
<file path=[Content_Types].xml><?xml version="1.0" encoding="utf-8"?>
<Types xmlns="http://schemas.openxmlformats.org/package/2006/content-types">
  <Override PartName="/word/footnotes.xml" ContentType="application/vnd.openxmlformats-officedocument.wordprocessingml.footnotes+xml"/>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988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20"/>
      </w:tblPr>
      <w:tblGrid>
        <w:gridCol w:w="9889"/>
      </w:tblGrid>
      <w:tr w:rsidR="00C746B5" w:rsidTr="00C067C2">
        <w:trPr>
          <w:trHeight w:val="841"/>
        </w:trPr>
        <w:tc>
          <w:tcPr>
            <w:tcW w:w="9889" w:type="dxa"/>
            <w:tcBorders>
              <w:top w:val="single" w:sz="4" w:space="0" w:color="000000"/>
              <w:left w:val="single" w:sz="4" w:space="0" w:color="000000"/>
              <w:bottom w:val="single" w:sz="4" w:space="0" w:color="000000"/>
              <w:right w:val="single" w:sz="4" w:space="0" w:color="000000"/>
            </w:tcBorders>
            <w:hideMark/>
          </w:tcPr>
          <w:p w:rsidR="00C746B5" w:rsidRDefault="00C746B5" w:rsidP="00C067C2">
            <w:pPr>
              <w:jc w:val="center"/>
              <w:rPr>
                <w:rFonts w:ascii="Monotype Corsiva" w:hAnsi="Monotype Corsiva"/>
                <w:b/>
                <w:i/>
                <w:sz w:val="72"/>
                <w:szCs w:val="72"/>
              </w:rPr>
            </w:pPr>
            <w:r>
              <w:rPr>
                <w:rFonts w:ascii="Monotype Corsiva" w:hAnsi="Monotype Corsiva"/>
                <w:b/>
                <w:i/>
                <w:sz w:val="72"/>
                <w:szCs w:val="72"/>
              </w:rPr>
              <w:t>НОВОТРОИЦКИЙ ВЕСТНИК</w:t>
            </w:r>
          </w:p>
        </w:tc>
      </w:tr>
      <w:tr w:rsidR="00C746B5" w:rsidTr="00C067C2">
        <w:trPr>
          <w:trHeight w:val="405"/>
        </w:trPr>
        <w:tc>
          <w:tcPr>
            <w:tcW w:w="9889" w:type="dxa"/>
            <w:tcBorders>
              <w:top w:val="single" w:sz="4" w:space="0" w:color="000000"/>
              <w:left w:val="single" w:sz="4" w:space="0" w:color="000000"/>
              <w:bottom w:val="single" w:sz="4" w:space="0" w:color="000000"/>
              <w:right w:val="single" w:sz="4" w:space="0" w:color="000000"/>
            </w:tcBorders>
            <w:hideMark/>
          </w:tcPr>
          <w:p w:rsidR="00C746B5" w:rsidRDefault="00C746B5" w:rsidP="00C067C2">
            <w:pPr>
              <w:ind w:left="636"/>
              <w:rPr>
                <w:sz w:val="28"/>
                <w:szCs w:val="28"/>
              </w:rPr>
            </w:pPr>
            <w:r>
              <w:rPr>
                <w:rFonts w:ascii="Times New Roman" w:hAnsi="Times New Roman" w:cs="Times New Roman"/>
                <w:sz w:val="28"/>
                <w:szCs w:val="28"/>
              </w:rPr>
              <w:t xml:space="preserve"> </w:t>
            </w:r>
            <w:r>
              <w:rPr>
                <w:rFonts w:ascii="Times New Roman" w:hAnsi="Times New Roman" w:cs="Times New Roman"/>
                <w:b/>
                <w:sz w:val="28"/>
                <w:szCs w:val="28"/>
              </w:rPr>
              <w:t>1</w:t>
            </w:r>
            <w:r w:rsidR="00C067C2">
              <w:rPr>
                <w:rFonts w:ascii="Times New Roman" w:hAnsi="Times New Roman" w:cs="Times New Roman"/>
                <w:b/>
                <w:sz w:val="28"/>
                <w:szCs w:val="28"/>
              </w:rPr>
              <w:t>7</w:t>
            </w:r>
            <w:r>
              <w:rPr>
                <w:rFonts w:ascii="Times New Roman" w:hAnsi="Times New Roman" w:cs="Times New Roman"/>
                <w:b/>
                <w:sz w:val="28"/>
                <w:szCs w:val="28"/>
              </w:rPr>
              <w:t xml:space="preserve">  </w:t>
            </w:r>
            <w:r w:rsidR="00C067C2">
              <w:rPr>
                <w:rFonts w:ascii="Times New Roman" w:hAnsi="Times New Roman" w:cs="Times New Roman"/>
                <w:b/>
                <w:sz w:val="28"/>
                <w:szCs w:val="28"/>
              </w:rPr>
              <w:t>июля</w:t>
            </w:r>
            <w:r>
              <w:rPr>
                <w:rFonts w:ascii="Times New Roman" w:hAnsi="Times New Roman" w:cs="Times New Roman"/>
                <w:b/>
                <w:sz w:val="28"/>
                <w:szCs w:val="28"/>
              </w:rPr>
              <w:t xml:space="preserve">   202</w:t>
            </w:r>
            <w:r w:rsidR="00C067C2">
              <w:rPr>
                <w:rFonts w:ascii="Times New Roman" w:hAnsi="Times New Roman" w:cs="Times New Roman"/>
                <w:b/>
                <w:sz w:val="28"/>
                <w:szCs w:val="28"/>
              </w:rPr>
              <w:t>4</w:t>
            </w:r>
            <w:r>
              <w:rPr>
                <w:rFonts w:ascii="Times New Roman" w:hAnsi="Times New Roman" w:cs="Times New Roman"/>
                <w:b/>
                <w:sz w:val="28"/>
                <w:szCs w:val="28"/>
              </w:rPr>
              <w:t xml:space="preserve"> г.         № 19 (2</w:t>
            </w:r>
            <w:r w:rsidR="00C067C2">
              <w:rPr>
                <w:rFonts w:ascii="Times New Roman" w:hAnsi="Times New Roman" w:cs="Times New Roman"/>
                <w:b/>
                <w:sz w:val="28"/>
                <w:szCs w:val="28"/>
              </w:rPr>
              <w:t>60</w:t>
            </w:r>
            <w:r>
              <w:rPr>
                <w:rFonts w:ascii="Times New Roman" w:hAnsi="Times New Roman" w:cs="Times New Roman"/>
                <w:b/>
                <w:sz w:val="28"/>
                <w:szCs w:val="28"/>
              </w:rPr>
              <w:t>)</w:t>
            </w:r>
            <w:r>
              <w:rPr>
                <w:sz w:val="28"/>
                <w:szCs w:val="28"/>
              </w:rPr>
              <w:t xml:space="preserve">                         </w:t>
            </w:r>
            <w:r>
              <w:rPr>
                <w:rFonts w:ascii="Times New Roman" w:hAnsi="Times New Roman" w:cs="Times New Roman"/>
                <w:bCs/>
                <w:i/>
                <w:sz w:val="24"/>
                <w:szCs w:val="24"/>
              </w:rPr>
              <w:t>Распространяется бесплатно</w:t>
            </w:r>
          </w:p>
        </w:tc>
      </w:tr>
    </w:tbl>
    <w:p w:rsidR="00C746B5" w:rsidRDefault="00C746B5" w:rsidP="00C746B5">
      <w:pPr>
        <w:spacing w:after="0" w:line="240" w:lineRule="auto"/>
        <w:jc w:val="right"/>
        <w:rPr>
          <w:rFonts w:ascii="Times New Roman" w:hAnsi="Times New Roman" w:cs="Times New Roman"/>
          <w:b/>
          <w:i/>
          <w:shd w:val="clear" w:color="auto" w:fill="FFFFFF"/>
        </w:rPr>
      </w:pPr>
      <w:r>
        <w:rPr>
          <w:b/>
          <w:i/>
        </w:rPr>
        <w:t xml:space="preserve">                                   </w:t>
      </w:r>
      <w:r>
        <w:rPr>
          <w:rFonts w:ascii="Times New Roman" w:hAnsi="Times New Roman" w:cs="Times New Roman"/>
          <w:b/>
          <w:i/>
          <w:shd w:val="clear" w:color="auto" w:fill="FFFFFF"/>
        </w:rPr>
        <w:t>Любимое село!</w:t>
      </w:r>
      <w:r>
        <w:rPr>
          <w:rFonts w:ascii="Times New Roman" w:hAnsi="Times New Roman" w:cs="Times New Roman"/>
          <w:b/>
          <w:i/>
        </w:rPr>
        <w:br/>
      </w:r>
      <w:r>
        <w:rPr>
          <w:rFonts w:ascii="Times New Roman" w:hAnsi="Times New Roman" w:cs="Times New Roman"/>
          <w:b/>
          <w:i/>
          <w:shd w:val="clear" w:color="auto" w:fill="FFFFFF"/>
        </w:rPr>
        <w:t>Родимый сердца уголок,</w:t>
      </w:r>
      <w:r>
        <w:rPr>
          <w:rFonts w:ascii="Times New Roman" w:hAnsi="Times New Roman" w:cs="Times New Roman"/>
          <w:b/>
          <w:i/>
        </w:rPr>
        <w:br/>
      </w:r>
      <w:r>
        <w:rPr>
          <w:rFonts w:ascii="Times New Roman" w:hAnsi="Times New Roman" w:cs="Times New Roman"/>
          <w:b/>
          <w:i/>
          <w:shd w:val="clear" w:color="auto" w:fill="FFFFFF"/>
        </w:rPr>
        <w:t>Хоть всю страну пешком я обойду,</w:t>
      </w:r>
      <w:r>
        <w:rPr>
          <w:rFonts w:ascii="Times New Roman" w:hAnsi="Times New Roman" w:cs="Times New Roman"/>
          <w:b/>
          <w:i/>
        </w:rPr>
        <w:br/>
      </w:r>
      <w:r>
        <w:rPr>
          <w:rFonts w:ascii="Times New Roman" w:hAnsi="Times New Roman" w:cs="Times New Roman"/>
          <w:b/>
          <w:i/>
          <w:shd w:val="clear" w:color="auto" w:fill="FFFFFF"/>
        </w:rPr>
        <w:t>Но лучшего села нигде я не найду.</w:t>
      </w:r>
    </w:p>
    <w:p w:rsidR="00C746B5" w:rsidRDefault="00C746B5" w:rsidP="00C746B5">
      <w:pPr>
        <w:jc w:val="right"/>
        <w:rPr>
          <w:rStyle w:val="a3"/>
          <w:sz w:val="20"/>
          <w:bdr w:val="none" w:sz="0" w:space="0" w:color="auto" w:frame="1"/>
        </w:rPr>
      </w:pPr>
      <w:r>
        <w:rPr>
          <w:rStyle w:val="a3"/>
          <w:sz w:val="20"/>
          <w:bdr w:val="none" w:sz="0" w:space="0" w:color="auto" w:frame="1"/>
        </w:rPr>
        <w:t>Ковалевская Дарья</w:t>
      </w:r>
    </w:p>
    <w:p w:rsidR="00B35809" w:rsidRDefault="00B35809" w:rsidP="00C746B5">
      <w:pPr>
        <w:widowControl w:val="0"/>
        <w:shd w:val="clear" w:color="auto" w:fill="FFFFFF"/>
        <w:spacing w:after="0" w:line="240" w:lineRule="auto"/>
        <w:ind w:left="367"/>
        <w:jc w:val="center"/>
        <w:rPr>
          <w:rFonts w:ascii="Times New Roman" w:eastAsia="Times New Roman" w:hAnsi="Times New Roman" w:cs="Times New Roman"/>
          <w:b/>
          <w:sz w:val="18"/>
          <w:szCs w:val="18"/>
        </w:rPr>
      </w:pPr>
    </w:p>
    <w:p w:rsidR="00C067C2" w:rsidRPr="00C067C2" w:rsidRDefault="00C067C2" w:rsidP="00C067C2">
      <w:pPr>
        <w:pStyle w:val="af3"/>
        <w:jc w:val="center"/>
        <w:rPr>
          <w:rFonts w:ascii="Times New Roman" w:hAnsi="Times New Roman"/>
          <w:b/>
          <w:sz w:val="18"/>
          <w:szCs w:val="18"/>
        </w:rPr>
      </w:pPr>
      <w:r w:rsidRPr="00C067C2">
        <w:rPr>
          <w:rFonts w:ascii="Times New Roman" w:hAnsi="Times New Roman"/>
          <w:b/>
          <w:sz w:val="18"/>
          <w:szCs w:val="18"/>
        </w:rPr>
        <w:t>РОССИЙСКАЯ ФЕДЕРАЦИЯ</w:t>
      </w:r>
    </w:p>
    <w:p w:rsidR="00C067C2" w:rsidRPr="00C067C2" w:rsidRDefault="00C067C2" w:rsidP="00C067C2">
      <w:pPr>
        <w:pStyle w:val="af3"/>
        <w:jc w:val="center"/>
        <w:rPr>
          <w:rFonts w:ascii="Times New Roman" w:hAnsi="Times New Roman"/>
          <w:b/>
          <w:sz w:val="18"/>
          <w:szCs w:val="18"/>
        </w:rPr>
      </w:pPr>
      <w:r w:rsidRPr="00C067C2">
        <w:rPr>
          <w:rFonts w:ascii="Times New Roman" w:hAnsi="Times New Roman"/>
          <w:b/>
          <w:sz w:val="18"/>
          <w:szCs w:val="18"/>
        </w:rPr>
        <w:t>НОВОТРОИЦКИЙ СЕЛЬСКИЙ СОВЕТ ДЕПУТАТОВ</w:t>
      </w:r>
    </w:p>
    <w:p w:rsidR="00C067C2" w:rsidRPr="00C067C2" w:rsidRDefault="00C067C2" w:rsidP="00C067C2">
      <w:pPr>
        <w:pStyle w:val="af3"/>
        <w:jc w:val="center"/>
        <w:rPr>
          <w:rFonts w:ascii="Times New Roman" w:hAnsi="Times New Roman"/>
          <w:b/>
          <w:sz w:val="18"/>
          <w:szCs w:val="18"/>
        </w:rPr>
      </w:pPr>
      <w:r w:rsidRPr="00C067C2">
        <w:rPr>
          <w:rFonts w:ascii="Times New Roman" w:hAnsi="Times New Roman"/>
          <w:b/>
          <w:sz w:val="18"/>
          <w:szCs w:val="18"/>
        </w:rPr>
        <w:t>МИНУСИНСКОГО РАЙОНА</w:t>
      </w:r>
    </w:p>
    <w:p w:rsidR="00C067C2" w:rsidRPr="00C067C2" w:rsidRDefault="00C067C2" w:rsidP="00C067C2">
      <w:pPr>
        <w:pStyle w:val="af3"/>
        <w:jc w:val="center"/>
        <w:rPr>
          <w:rFonts w:ascii="Times New Roman" w:hAnsi="Times New Roman"/>
          <w:b/>
          <w:sz w:val="18"/>
          <w:szCs w:val="18"/>
        </w:rPr>
      </w:pPr>
      <w:r w:rsidRPr="00C067C2">
        <w:rPr>
          <w:rFonts w:ascii="Times New Roman" w:hAnsi="Times New Roman"/>
          <w:b/>
          <w:sz w:val="18"/>
          <w:szCs w:val="18"/>
        </w:rPr>
        <w:t>КРАСНОЯРСКОГО КРАЯ</w:t>
      </w:r>
    </w:p>
    <w:p w:rsidR="00C067C2" w:rsidRPr="00C067C2" w:rsidRDefault="00C067C2" w:rsidP="00C067C2">
      <w:pPr>
        <w:pStyle w:val="af3"/>
        <w:jc w:val="center"/>
        <w:rPr>
          <w:rFonts w:ascii="Times New Roman" w:hAnsi="Times New Roman"/>
          <w:b/>
          <w:sz w:val="18"/>
          <w:szCs w:val="18"/>
        </w:rPr>
      </w:pPr>
    </w:p>
    <w:p w:rsidR="00C067C2" w:rsidRPr="00C067C2" w:rsidRDefault="00C067C2" w:rsidP="00C067C2">
      <w:pPr>
        <w:pStyle w:val="af3"/>
        <w:jc w:val="center"/>
        <w:rPr>
          <w:rFonts w:ascii="Times New Roman" w:hAnsi="Times New Roman"/>
          <w:b/>
          <w:sz w:val="18"/>
          <w:szCs w:val="18"/>
        </w:rPr>
      </w:pPr>
      <w:r w:rsidRPr="00C067C2">
        <w:rPr>
          <w:rFonts w:ascii="Times New Roman" w:hAnsi="Times New Roman"/>
          <w:b/>
          <w:sz w:val="18"/>
          <w:szCs w:val="18"/>
        </w:rPr>
        <w:t>Р Е Ш Е Н И Е</w:t>
      </w:r>
    </w:p>
    <w:p w:rsidR="00C067C2" w:rsidRPr="00C067C2" w:rsidRDefault="00C067C2" w:rsidP="00C067C2">
      <w:pPr>
        <w:pStyle w:val="af3"/>
        <w:rPr>
          <w:rFonts w:ascii="Times New Roman" w:hAnsi="Times New Roman"/>
          <w:sz w:val="18"/>
          <w:szCs w:val="18"/>
        </w:rPr>
      </w:pPr>
    </w:p>
    <w:p w:rsidR="00C067C2" w:rsidRPr="00C067C2" w:rsidRDefault="00C067C2" w:rsidP="00C067C2">
      <w:pPr>
        <w:pStyle w:val="af3"/>
        <w:rPr>
          <w:rFonts w:ascii="Times New Roman" w:hAnsi="Times New Roman"/>
          <w:sz w:val="18"/>
          <w:szCs w:val="18"/>
        </w:rPr>
      </w:pPr>
      <w:r w:rsidRPr="00C067C2">
        <w:rPr>
          <w:rFonts w:ascii="Times New Roman" w:hAnsi="Times New Roman"/>
          <w:sz w:val="18"/>
          <w:szCs w:val="18"/>
        </w:rPr>
        <w:t xml:space="preserve">16.07. 2024 г.                                      </w:t>
      </w:r>
      <w:r>
        <w:rPr>
          <w:rFonts w:ascii="Times New Roman" w:hAnsi="Times New Roman"/>
          <w:sz w:val="18"/>
          <w:szCs w:val="18"/>
        </w:rPr>
        <w:t xml:space="preserve">                                </w:t>
      </w:r>
      <w:r w:rsidRPr="00C067C2">
        <w:rPr>
          <w:rFonts w:ascii="Times New Roman" w:hAnsi="Times New Roman"/>
          <w:sz w:val="18"/>
          <w:szCs w:val="18"/>
        </w:rPr>
        <w:t xml:space="preserve">   д. Быстрая                                        </w:t>
      </w:r>
      <w:r>
        <w:rPr>
          <w:rFonts w:ascii="Times New Roman" w:hAnsi="Times New Roman"/>
          <w:sz w:val="18"/>
          <w:szCs w:val="18"/>
        </w:rPr>
        <w:t xml:space="preserve">                </w:t>
      </w:r>
      <w:r w:rsidRPr="00C067C2">
        <w:rPr>
          <w:rFonts w:ascii="Times New Roman" w:hAnsi="Times New Roman"/>
          <w:sz w:val="18"/>
          <w:szCs w:val="18"/>
        </w:rPr>
        <w:t xml:space="preserve">        №  119 -рс</w:t>
      </w:r>
    </w:p>
    <w:p w:rsidR="00C067C2" w:rsidRPr="00C067C2" w:rsidRDefault="00C067C2" w:rsidP="00C067C2">
      <w:pPr>
        <w:pStyle w:val="af3"/>
        <w:rPr>
          <w:rFonts w:ascii="Times New Roman" w:hAnsi="Times New Roman"/>
          <w:sz w:val="18"/>
          <w:szCs w:val="18"/>
        </w:rPr>
      </w:pPr>
    </w:p>
    <w:p w:rsidR="00C067C2" w:rsidRPr="00C067C2" w:rsidRDefault="00C067C2" w:rsidP="00C067C2">
      <w:pPr>
        <w:pStyle w:val="af3"/>
        <w:rPr>
          <w:rFonts w:ascii="Times New Roman" w:hAnsi="Times New Roman"/>
          <w:sz w:val="18"/>
          <w:szCs w:val="18"/>
        </w:rPr>
      </w:pPr>
      <w:r w:rsidRPr="00C067C2">
        <w:rPr>
          <w:rFonts w:ascii="Times New Roman" w:hAnsi="Times New Roman"/>
          <w:sz w:val="18"/>
          <w:szCs w:val="18"/>
        </w:rPr>
        <w:t>О внесении изменений в решение Новотроицкого сельского Совета депутатов от 30.08.2017 № 40-рс «Об утверждении Правил благоустройства территории муниципального образования Новотроицкий сельсовет» (в ред. решений от 25.07.2018 № 60-рс, от 30.09.2019 № 83-рс, от 20.12.2019 № 93-рс, от 26.05.2020 № 105-рс, от 22.11.2021 № 34-рс, от 15.07.2022  №58-рс, от 25.08.2023 г. № 100-рс)</w:t>
      </w:r>
    </w:p>
    <w:p w:rsidR="00C067C2" w:rsidRPr="00C067C2" w:rsidRDefault="00C067C2" w:rsidP="00C067C2">
      <w:pPr>
        <w:pStyle w:val="af3"/>
        <w:rPr>
          <w:rFonts w:ascii="Times New Roman" w:hAnsi="Times New Roman"/>
          <w:sz w:val="18"/>
          <w:szCs w:val="18"/>
        </w:rPr>
      </w:pP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С</w:t>
      </w:r>
      <w:bookmarkStart w:id="0" w:name="_GoBack"/>
      <w:bookmarkEnd w:id="0"/>
      <w:r w:rsidRPr="00C067C2">
        <w:rPr>
          <w:rFonts w:ascii="Times New Roman" w:hAnsi="Times New Roman"/>
          <w:sz w:val="18"/>
          <w:szCs w:val="18"/>
        </w:rPr>
        <w:t xml:space="preserve"> целью приведения Правил благоустройства территории муниципального образования Новотроицкий сельсовет в соответствие с действующим  федеральным законодательством, на основании  Федерального закона от 06.10.2003 № 131-ФЗ «Об общих принципах организации местного самоуправления в Российской Федерации», в соответствии со статьёй 3 Федерального закона от 31.07.2020 «О государственном контроле (надзоре) и муниципальном контроле в Российской Федерации», руководствуясь статьями 23, 27 Устава Новотроицкого сельсовета</w:t>
      </w:r>
      <w:r w:rsidRPr="00C067C2">
        <w:rPr>
          <w:rFonts w:ascii="Times New Roman" w:hAnsi="Times New Roman"/>
          <w:i/>
          <w:iCs/>
          <w:sz w:val="18"/>
          <w:szCs w:val="18"/>
        </w:rPr>
        <w:t xml:space="preserve">, </w:t>
      </w:r>
      <w:r w:rsidRPr="00C067C2">
        <w:rPr>
          <w:rFonts w:ascii="Times New Roman" w:hAnsi="Times New Roman"/>
          <w:iCs/>
          <w:sz w:val="18"/>
          <w:szCs w:val="18"/>
        </w:rPr>
        <w:t xml:space="preserve">Новотроицкий сельский Совет депутатов </w:t>
      </w:r>
      <w:r w:rsidRPr="00C067C2">
        <w:rPr>
          <w:rFonts w:ascii="Times New Roman" w:hAnsi="Times New Roman"/>
          <w:sz w:val="18"/>
          <w:szCs w:val="18"/>
        </w:rPr>
        <w:t>РЕШИЛ:</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1. Внести в решение Новотроицкого сельского Совета депутатов от 30.08.2017 г. № 40-рс «Об утверждении Правил благоустройства территории Новотроицкого сельсовета Минусинского района Красноярского края» (в ред. решений от 25.07.2018 № 60-рс, от 30.09.2019 № 83-рс, от 20.12.2019 № 93-рс, от 26.05.2020 № 105-рс, от 22.11.2021 № 34-рс, от 08.04.2022 № 48-рс, от 15.07.2022 №58-рс ) следующие изменения:</w:t>
      </w:r>
    </w:p>
    <w:p w:rsidR="00C067C2" w:rsidRPr="00C067C2" w:rsidRDefault="00C067C2" w:rsidP="00C067C2">
      <w:pPr>
        <w:pStyle w:val="af3"/>
        <w:ind w:firstLine="709"/>
        <w:jc w:val="both"/>
        <w:rPr>
          <w:rFonts w:ascii="Times New Roman" w:hAnsi="Times New Roman"/>
          <w:iCs/>
          <w:sz w:val="18"/>
          <w:szCs w:val="18"/>
        </w:rPr>
      </w:pPr>
      <w:r w:rsidRPr="00C067C2">
        <w:rPr>
          <w:rFonts w:ascii="Times New Roman" w:hAnsi="Times New Roman"/>
          <w:sz w:val="18"/>
          <w:szCs w:val="18"/>
        </w:rPr>
        <w:t xml:space="preserve">1.1. раздел 6 Правил </w:t>
      </w:r>
      <w:r w:rsidRPr="00C067C2">
        <w:rPr>
          <w:rFonts w:ascii="Times New Roman" w:hAnsi="Times New Roman"/>
          <w:iCs/>
          <w:sz w:val="18"/>
          <w:szCs w:val="18"/>
        </w:rPr>
        <w:t>изложить в следующей редакции:</w:t>
      </w:r>
    </w:p>
    <w:p w:rsidR="00C067C2" w:rsidRPr="00C067C2" w:rsidRDefault="00C067C2" w:rsidP="00C067C2">
      <w:pPr>
        <w:pStyle w:val="af3"/>
        <w:ind w:firstLine="709"/>
        <w:jc w:val="both"/>
        <w:rPr>
          <w:rFonts w:ascii="Times New Roman" w:hAnsi="Times New Roman"/>
          <w:iCs/>
          <w:sz w:val="18"/>
          <w:szCs w:val="18"/>
        </w:rPr>
      </w:pPr>
      <w:r w:rsidRPr="00C067C2">
        <w:rPr>
          <w:rFonts w:ascii="Times New Roman" w:hAnsi="Times New Roman"/>
          <w:sz w:val="18"/>
          <w:szCs w:val="18"/>
        </w:rPr>
        <w:t xml:space="preserve">1.1. пункт 2.5.16. раздела 2 Правил </w:t>
      </w:r>
      <w:r w:rsidRPr="00C067C2">
        <w:rPr>
          <w:rFonts w:ascii="Times New Roman" w:hAnsi="Times New Roman"/>
          <w:iCs/>
          <w:sz w:val="18"/>
          <w:szCs w:val="18"/>
        </w:rPr>
        <w:t>изложить в следующей редакции:</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«2.5.16. Требования к организации площадок для выгула домашних животных.</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2.5.16.1. Для выгула животных на территории муниципального образования организуются площадки для выгула животных, которые размещаются на территориях общего пользования, за пределами санитарной зоны источников водоснабжения первого и второго поясов.</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2.5.16.2.  Покрытие поверхности площадки, на которой предусмотрен непосредственно выгул животных выполняется на выровненной поверхности, обеспечивающей хороший дренаж, не травмирующей конечности животных (газонное, песчаное, песчано-земляное), а также удобство для регулярной уборки и обновления. Поверхность части площадки, предназначенной для владельцев домашних животных, проектируется с твердым или комбинированным видом покрытия (плитка, утопленная в газон). Подход к площадке допускается оборудовать твердым видом покрытия.</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2.5.16.3. Ограждение площадки для выгула животных должно быть высотой не менее 2,0 м. Расстояние между элементами и секциями ограждения, его нижним краем и поверхностью площадки не должно позволять животному покинуть площадку.</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2.5.16.4. На территории площадки для выгула домашних животных размещается информационный стенд с правилами пользования площадкой.</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2.5.16.5. Содержание животных должно осуществляться в соответствии с требованиями Федерального закона от 27.12.2018 № 498-ФЗ «Об ответственном обращении с животными и о внесении изменений в отдельные законодательные акты Российской Федерации».</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2.5.16.6. Любое нахождение сельскохозяйственных животных на территории общего пользования муниципального образования, в том числе перегон к местам выпаса и содержания, должен исключать возможность свободного, неконтролируемого передвижения животного, обеспечивать незамедлительную уборку продуктов жизнедеятельности животного его владельцем или уполномоченным лицом.</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2.5.16.7. Выпас животных на землях сельскохозяйственного назначения должен осуществляться на земельных участках, определенных для этих целей нормативным правовым актом администрации Новотроицкого сельсовета, под наблюдением владельца или уполномоченного им лица (пастуха, чабана).</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2.5.16.8. Владельцы животных должны предотвращать опасное воздействие своих животных на других животных и людей, соблюдать действующие санитарно-гигиенические и ветеринарные правила.»</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2. Контроль  исполнения настоящего Решения возложить на постоянную комиссию «По вопросам благоустройства и землепользования», председатель комиссии Лябишева Ю.Г.</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lastRenderedPageBreak/>
        <w:t xml:space="preserve">3. Решение вступает в силу после его официального опубликования в газете Муниципального образования Новотроицкий сельсовет «Новотроицкий Вестник» </w:t>
      </w:r>
    </w:p>
    <w:p w:rsidR="00C067C2" w:rsidRPr="00C067C2" w:rsidRDefault="00C067C2" w:rsidP="00C067C2">
      <w:pPr>
        <w:pStyle w:val="af3"/>
        <w:rPr>
          <w:rFonts w:ascii="Times New Roman" w:hAnsi="Times New Roman"/>
          <w:sz w:val="18"/>
          <w:szCs w:val="18"/>
        </w:rPr>
      </w:pPr>
    </w:p>
    <w:p w:rsidR="00C067C2" w:rsidRPr="00C067C2" w:rsidRDefault="00C067C2" w:rsidP="00C067C2">
      <w:pPr>
        <w:pStyle w:val="af3"/>
        <w:rPr>
          <w:rFonts w:ascii="Times New Roman" w:hAnsi="Times New Roman"/>
          <w:sz w:val="18"/>
          <w:szCs w:val="18"/>
        </w:rPr>
      </w:pPr>
      <w:r w:rsidRPr="00C067C2">
        <w:rPr>
          <w:rFonts w:ascii="Times New Roman" w:hAnsi="Times New Roman"/>
          <w:sz w:val="18"/>
          <w:szCs w:val="18"/>
        </w:rPr>
        <w:t>Председатель Новотроицкого</w:t>
      </w:r>
    </w:p>
    <w:p w:rsidR="00C067C2" w:rsidRPr="00C067C2" w:rsidRDefault="00C067C2" w:rsidP="00C067C2">
      <w:pPr>
        <w:pStyle w:val="af3"/>
        <w:rPr>
          <w:rFonts w:ascii="Times New Roman" w:hAnsi="Times New Roman"/>
          <w:sz w:val="18"/>
          <w:szCs w:val="18"/>
        </w:rPr>
      </w:pPr>
      <w:r w:rsidRPr="00C067C2">
        <w:rPr>
          <w:rFonts w:ascii="Times New Roman" w:hAnsi="Times New Roman"/>
          <w:sz w:val="18"/>
          <w:szCs w:val="18"/>
        </w:rPr>
        <w:t>сельского Совета депутатов                                                   А.С. Ширенко</w:t>
      </w:r>
    </w:p>
    <w:p w:rsidR="00C067C2" w:rsidRPr="00C067C2" w:rsidRDefault="00C067C2" w:rsidP="00C067C2">
      <w:pPr>
        <w:pStyle w:val="af3"/>
        <w:rPr>
          <w:rFonts w:ascii="Times New Roman" w:hAnsi="Times New Roman"/>
          <w:sz w:val="18"/>
          <w:szCs w:val="18"/>
        </w:rPr>
      </w:pPr>
    </w:p>
    <w:p w:rsidR="00C067C2" w:rsidRPr="00C067C2" w:rsidRDefault="00C067C2" w:rsidP="00C067C2">
      <w:pPr>
        <w:pStyle w:val="af3"/>
        <w:rPr>
          <w:rFonts w:ascii="Times New Roman" w:hAnsi="Times New Roman"/>
          <w:sz w:val="18"/>
          <w:szCs w:val="18"/>
        </w:rPr>
      </w:pPr>
      <w:r w:rsidRPr="00C067C2">
        <w:rPr>
          <w:rFonts w:ascii="Times New Roman" w:hAnsi="Times New Roman"/>
          <w:sz w:val="18"/>
          <w:szCs w:val="18"/>
        </w:rPr>
        <w:t>Глава</w:t>
      </w:r>
    </w:p>
    <w:p w:rsidR="00C067C2" w:rsidRPr="00C067C2" w:rsidRDefault="00C067C2" w:rsidP="00C067C2">
      <w:pPr>
        <w:pStyle w:val="af3"/>
        <w:rPr>
          <w:rFonts w:ascii="Times New Roman" w:hAnsi="Times New Roman"/>
          <w:sz w:val="18"/>
          <w:szCs w:val="18"/>
        </w:rPr>
      </w:pPr>
      <w:r w:rsidRPr="00C067C2">
        <w:rPr>
          <w:rFonts w:ascii="Times New Roman" w:hAnsi="Times New Roman"/>
          <w:sz w:val="18"/>
          <w:szCs w:val="18"/>
        </w:rPr>
        <w:t>Новотроицкого сельсовета                                                      А.В. Семенов</w:t>
      </w:r>
    </w:p>
    <w:p w:rsidR="00B007B0" w:rsidRDefault="00B007B0" w:rsidP="00C067C2">
      <w:pPr>
        <w:pStyle w:val="af3"/>
        <w:jc w:val="right"/>
        <w:rPr>
          <w:rFonts w:ascii="Times New Roman" w:hAnsi="Times New Roman"/>
          <w:sz w:val="18"/>
          <w:szCs w:val="18"/>
        </w:rPr>
      </w:pPr>
    </w:p>
    <w:p w:rsidR="00C067C2" w:rsidRPr="00C067C2" w:rsidRDefault="00C067C2" w:rsidP="00C067C2">
      <w:pPr>
        <w:pStyle w:val="af3"/>
        <w:jc w:val="right"/>
        <w:rPr>
          <w:rFonts w:ascii="Times New Roman" w:hAnsi="Times New Roman"/>
          <w:sz w:val="18"/>
          <w:szCs w:val="18"/>
        </w:rPr>
      </w:pPr>
      <w:r w:rsidRPr="00C067C2">
        <w:rPr>
          <w:rFonts w:ascii="Times New Roman" w:hAnsi="Times New Roman"/>
          <w:sz w:val="18"/>
          <w:szCs w:val="18"/>
        </w:rPr>
        <w:t xml:space="preserve">Приложение к решению </w:t>
      </w:r>
    </w:p>
    <w:p w:rsidR="00C067C2" w:rsidRPr="00C067C2" w:rsidRDefault="00C067C2" w:rsidP="00C067C2">
      <w:pPr>
        <w:pStyle w:val="af3"/>
        <w:jc w:val="right"/>
        <w:rPr>
          <w:rFonts w:ascii="Times New Roman" w:hAnsi="Times New Roman"/>
          <w:sz w:val="18"/>
          <w:szCs w:val="18"/>
        </w:rPr>
      </w:pPr>
      <w:r w:rsidRPr="00C067C2">
        <w:rPr>
          <w:rFonts w:ascii="Times New Roman" w:hAnsi="Times New Roman"/>
          <w:sz w:val="18"/>
          <w:szCs w:val="18"/>
        </w:rPr>
        <w:t xml:space="preserve">Новотроицкого сельского Совета депутатов  </w:t>
      </w:r>
    </w:p>
    <w:p w:rsidR="00C067C2" w:rsidRPr="00C067C2" w:rsidRDefault="00C067C2" w:rsidP="00C067C2">
      <w:pPr>
        <w:pStyle w:val="af3"/>
        <w:jc w:val="right"/>
        <w:rPr>
          <w:rFonts w:ascii="Times New Roman" w:hAnsi="Times New Roman"/>
          <w:sz w:val="18"/>
          <w:szCs w:val="18"/>
        </w:rPr>
      </w:pPr>
      <w:r w:rsidRPr="00C067C2">
        <w:rPr>
          <w:rFonts w:ascii="Times New Roman" w:hAnsi="Times New Roman"/>
          <w:sz w:val="18"/>
          <w:szCs w:val="18"/>
        </w:rPr>
        <w:t xml:space="preserve">от 16.07.2024 г. № 119 -рс             </w:t>
      </w:r>
    </w:p>
    <w:p w:rsidR="00B007B0" w:rsidRDefault="00C067C2" w:rsidP="00B007B0">
      <w:pPr>
        <w:pStyle w:val="af3"/>
        <w:jc w:val="right"/>
        <w:rPr>
          <w:rFonts w:ascii="Times New Roman" w:hAnsi="Times New Roman"/>
          <w:sz w:val="18"/>
          <w:szCs w:val="18"/>
        </w:rPr>
      </w:pPr>
      <w:r w:rsidRPr="00C067C2">
        <w:rPr>
          <w:rFonts w:ascii="Times New Roman" w:hAnsi="Times New Roman"/>
          <w:sz w:val="18"/>
          <w:szCs w:val="18"/>
        </w:rPr>
        <w:t xml:space="preserve">(в редакции решений от 30.08.2017 № 40-рс, от 25.07.2018 № 60-рс,                                                                                            </w:t>
      </w:r>
    </w:p>
    <w:p w:rsidR="00C067C2" w:rsidRPr="00C067C2" w:rsidRDefault="00C067C2" w:rsidP="00B007B0">
      <w:pPr>
        <w:pStyle w:val="af3"/>
        <w:jc w:val="right"/>
        <w:rPr>
          <w:rFonts w:ascii="Times New Roman" w:hAnsi="Times New Roman"/>
          <w:sz w:val="18"/>
          <w:szCs w:val="18"/>
        </w:rPr>
      </w:pPr>
      <w:r w:rsidRPr="00C067C2">
        <w:rPr>
          <w:rFonts w:ascii="Times New Roman" w:hAnsi="Times New Roman"/>
          <w:sz w:val="18"/>
          <w:szCs w:val="18"/>
        </w:rPr>
        <w:t xml:space="preserve"> от 30.09.2019 № 83-рс, от 20.12.2019 № 93-рс, </w:t>
      </w:r>
    </w:p>
    <w:p w:rsidR="00C067C2" w:rsidRPr="00C067C2" w:rsidRDefault="00C067C2" w:rsidP="00C067C2">
      <w:pPr>
        <w:pStyle w:val="af3"/>
        <w:jc w:val="right"/>
        <w:rPr>
          <w:rFonts w:ascii="Times New Roman" w:hAnsi="Times New Roman"/>
          <w:sz w:val="18"/>
          <w:szCs w:val="18"/>
        </w:rPr>
      </w:pPr>
      <w:r w:rsidRPr="00C067C2">
        <w:rPr>
          <w:rFonts w:ascii="Times New Roman" w:hAnsi="Times New Roman"/>
          <w:sz w:val="18"/>
          <w:szCs w:val="18"/>
        </w:rPr>
        <w:t>от 26.05.2020 № 105-рс, от 22.11.2021 № 34-рс,</w:t>
      </w:r>
    </w:p>
    <w:p w:rsidR="00C067C2" w:rsidRPr="00C067C2" w:rsidRDefault="00C067C2" w:rsidP="00C067C2">
      <w:pPr>
        <w:pStyle w:val="af3"/>
        <w:jc w:val="right"/>
        <w:rPr>
          <w:rFonts w:ascii="Times New Roman" w:hAnsi="Times New Roman"/>
          <w:sz w:val="18"/>
          <w:szCs w:val="18"/>
        </w:rPr>
      </w:pPr>
      <w:r w:rsidRPr="00C067C2">
        <w:rPr>
          <w:rFonts w:ascii="Times New Roman" w:hAnsi="Times New Roman"/>
          <w:sz w:val="18"/>
          <w:szCs w:val="18"/>
        </w:rPr>
        <w:t>от 15.07.2022 №58-рс, от 25.08.2023 г. № 100-рс)</w:t>
      </w:r>
    </w:p>
    <w:p w:rsidR="00C067C2" w:rsidRPr="00C067C2" w:rsidRDefault="00C067C2" w:rsidP="00C067C2">
      <w:pPr>
        <w:pStyle w:val="af3"/>
        <w:rPr>
          <w:rFonts w:ascii="Times New Roman" w:hAnsi="Times New Roman"/>
          <w:sz w:val="18"/>
          <w:szCs w:val="18"/>
        </w:rPr>
      </w:pPr>
    </w:p>
    <w:p w:rsidR="00C067C2" w:rsidRPr="00C067C2" w:rsidRDefault="00C067C2" w:rsidP="00C067C2">
      <w:pPr>
        <w:pStyle w:val="af3"/>
        <w:rPr>
          <w:rFonts w:ascii="Times New Roman" w:hAnsi="Times New Roman"/>
          <w:sz w:val="18"/>
          <w:szCs w:val="18"/>
        </w:rPr>
      </w:pPr>
    </w:p>
    <w:p w:rsidR="00C067C2" w:rsidRPr="00C067C2" w:rsidRDefault="00C067C2" w:rsidP="00C067C2">
      <w:pPr>
        <w:pStyle w:val="af3"/>
        <w:jc w:val="center"/>
        <w:rPr>
          <w:rFonts w:ascii="Times New Roman" w:hAnsi="Times New Roman"/>
          <w:b/>
          <w:sz w:val="18"/>
          <w:szCs w:val="18"/>
        </w:rPr>
      </w:pPr>
      <w:r w:rsidRPr="00C067C2">
        <w:rPr>
          <w:rFonts w:ascii="Times New Roman" w:hAnsi="Times New Roman"/>
          <w:b/>
          <w:sz w:val="18"/>
          <w:szCs w:val="18"/>
        </w:rPr>
        <w:t>ПРАВИЛА БЛАГОУСТРОЙСТВА ТЕРРИТОРИИ</w:t>
      </w:r>
    </w:p>
    <w:p w:rsidR="00C067C2" w:rsidRPr="00C067C2" w:rsidRDefault="00C067C2" w:rsidP="00C067C2">
      <w:pPr>
        <w:pStyle w:val="af3"/>
        <w:jc w:val="center"/>
        <w:rPr>
          <w:rFonts w:ascii="Times New Roman" w:hAnsi="Times New Roman"/>
          <w:b/>
          <w:sz w:val="18"/>
          <w:szCs w:val="18"/>
        </w:rPr>
      </w:pPr>
      <w:r w:rsidRPr="00C067C2">
        <w:rPr>
          <w:rFonts w:ascii="Times New Roman" w:hAnsi="Times New Roman"/>
          <w:b/>
          <w:sz w:val="18"/>
          <w:szCs w:val="18"/>
        </w:rPr>
        <w:t>муниципального образования Новотроицкий сельсовет</w:t>
      </w:r>
    </w:p>
    <w:p w:rsidR="00C067C2" w:rsidRPr="00C067C2" w:rsidRDefault="00C067C2" w:rsidP="00C067C2">
      <w:pPr>
        <w:pStyle w:val="af3"/>
        <w:rPr>
          <w:rFonts w:ascii="Times New Roman" w:hAnsi="Times New Roman"/>
          <w:sz w:val="18"/>
          <w:szCs w:val="18"/>
        </w:rPr>
      </w:pPr>
    </w:p>
    <w:p w:rsidR="00C067C2" w:rsidRPr="00B007B0" w:rsidRDefault="00C067C2" w:rsidP="00B007B0">
      <w:pPr>
        <w:pStyle w:val="af3"/>
        <w:ind w:firstLine="709"/>
        <w:jc w:val="center"/>
        <w:rPr>
          <w:rFonts w:ascii="Times New Roman" w:hAnsi="Times New Roman"/>
          <w:b/>
          <w:sz w:val="18"/>
          <w:szCs w:val="18"/>
        </w:rPr>
      </w:pPr>
      <w:r w:rsidRPr="00B007B0">
        <w:rPr>
          <w:rFonts w:ascii="Times New Roman" w:hAnsi="Times New Roman"/>
          <w:b/>
          <w:sz w:val="18"/>
          <w:szCs w:val="18"/>
        </w:rPr>
        <w:t>1. Общие положения</w:t>
      </w:r>
    </w:p>
    <w:p w:rsidR="00C067C2" w:rsidRPr="00C067C2" w:rsidRDefault="00C067C2" w:rsidP="00C067C2">
      <w:pPr>
        <w:pStyle w:val="af3"/>
        <w:ind w:firstLine="709"/>
        <w:jc w:val="both"/>
        <w:rPr>
          <w:rFonts w:ascii="Times New Roman" w:hAnsi="Times New Roman"/>
          <w:i/>
          <w:sz w:val="18"/>
          <w:szCs w:val="18"/>
        </w:rPr>
      </w:pPr>
      <w:r w:rsidRPr="00C067C2">
        <w:rPr>
          <w:rFonts w:ascii="Times New Roman" w:hAnsi="Times New Roman"/>
          <w:sz w:val="18"/>
          <w:szCs w:val="18"/>
        </w:rPr>
        <w:t>1.1. Настоящие Правила благоустройства территории муниципального образования Новотроицкий сельсовет (далее – Правила) устанавливают порядок организации благоустройства территории Новотроицкого сельсовета и обязательны для всех физических и юридических лиц, независимо от их организационно-правовых форм, являющихся пользователями или владельцами земель, застройщиками, собственниками, владельцами и арендаторами зданий, строений и сооружений, расположенных на данной территории (далее – домовладельцы), в том числе требования по содержанию зданий (включая жилые дома), сооружений и земельных участков, на которых они расположены, к внешнему виду фасадов и ограждений соответствующих зданий и сооружений, перечень работ по благоустройству и периодичность их выполнения, а также основные положения, регулирующие организацию благоустройства территории Новотроицкого сельсовета (включая освещение улиц, озеленение территории, установку указателей с наименованиями улиц и номерами домов, размещение и содержание малых архитектурных форм)..</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1.2. Благоустройство территории включает в себя уборку территории,  сбор, вывоз бытовых и промышленных отходов, организацию наружного освещения, уход за зелёными насаждениями, размещение наружной информации и иные мероприятия, осуществляемые местной администрацией, домовладельцами.</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1.3. К деятельности по благоустройству территорий относится разработка проектной документации по благоустройству территорий, выполнение мероприятий по благоустройству территорий и содержание объектов благоустройства.</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Благоустройство территорий должно быть основано на стратегии развития муниципального образования Новотроицкий сельсовет и концепции, отражающей потребности жителей муниципального образования Новотроицкий сельсовет. Предлагаемые по благоустройству решения необходимо готовить по результатам социологических, маркетинговых, архитектурных, градостроительных и иных исследований, социально-экономической оценки эффективности проектных решений.</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1.4. Администрация Новотроицкого сельсовета осуществляет организацию благоустройства территории муниципального образования Новотроицкий сельсовет.</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1.5. В настоящих Правилах благоустройства применяются следующие термины с соответствующими определениями:</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общественные пространства - территории муниципального образования, которые постоянно и без платы за посещение доступны для населения, в том числе площади, набережные, улицы, пешеходные зоны, скверы, парки;</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сельская среда - это совокупность природных, архитектурно-планировочных, экологических, социально-культурных и других факторов, характеризующих среду обитания на определённой территории и определяющих комфортность проживания на этой территории;</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нестационарный объект - объект, представляющий собой временное сооружение или временную конструкцию, не связанные прочно с земельным участком вне зависимости от наличия или отсутствия подключения (технологического присоединения) к сетям инженерно-технического обеспечения, в том числе передвижное сооружение;</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объекты благоустройства - территории различного функционального назначения, на которых осуществляется деятельность по благоустройству, в том числе:</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 детские площадки, спортивные и другие площадки отдыха и досуга;</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 площадки для выгула и дрессировки домашних животных;</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 площадки автостоянок;</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 улицы (в том числе пешеходные) и дороги;</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 парки, скверы, иные зелёные зоны;</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 площади, набережные и другие территории;</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 технические зоны транспортных, инженерных коммуникаций, водоохранные зоны;</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 контейнерные площадки и площадки для складирования отдельных групп коммунальных отходов;</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бункер - мусоросборник, предназначенный для складирования крупногабаритных отходов, размещаемый в пределах мест (площадок) накопления твёрдых коммунальных отходов;</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контейнерная площадка - место (площадка) накопления твёрдых коммунальных отходов, обустроенное в соответствии с требованиями законодательства Российской Федерации в области охраны окружающей среды и законодательства Российской Федерации в области обеспечения санитарно-эпидемиологического благополучия населения и предназначенное для размещения контейнеров и бункеров;</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lastRenderedPageBreak/>
        <w:t>информационный стенд – информационная плоскостная конструкция предназначенная для размещения газет, афиш, плакатов, объявлений и реклам;</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прилегающая территория - территория общего пользования, которая прилегает к зданию, строению, сооружению, земельному участку в случае, если такой земельный участок образован, и границы которой определены настоящими правилами благоустройства территории Новотроицкого сельсовета в соответствии с порядком, установленным законом Красноярского края от 23.05.2019 № 7-2784 «О порядке определения границ прилегающих территорий в Красноярском крае»;</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ордер на проведение земляных работ - разрешение на проведение на землях и земельных участках, находящихся в муниципальной собственности, или на землях и земельных участках, государственная собственность на которые не разграничена, земляных работ при строительстве, ремонте, реконструкции инженерных коммуникаций, а также иных земляных работ, в результате которых могут быть повреждены инженерные коммуникации, на территории муниципального образования;</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приватное пространство - территория с ограниченным доступом посторонних лиц;</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проект благоустройства - архитектурный проект в виде документации, содержащей материалы в текстовой и графической форме и определяющей проектные решения по благоустройству конкретной территории населённого пункта;</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проектирование - разработка проекта благоустройства;</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проектное решение - воплощённый в проекте благоустройства авторский замысел относительно внешнего и внутреннего облика, пространственной, планировочной и функциональной организации проектируемого архитектурного объекта;</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территория общего пользования - территория, которой беспрепятственно пользуется неограниченный круг лиц (в том числе площади, улицы, проезды, набережные, скверы, бульвары);</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уборка территорий - деятельность, связанная со сбором, вывозом в специально отведённые места отходов производства и потребления, других отходов, снега, а также иные мероприятия, направленные на обеспечение экологического и санитарно-эпидемиологического благополучия населения и охрану окружающей среды;</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урна - мусоросборник, предназначенный для временного складирования твёрдых коммунальных отходов, за исключением крупногабаритных отходов размещаемый вне пределов мест (площадок) накопления твёрдых коммунальных отходов в целях дальнейшего перемещения таких отходов в места накопления;</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функциональные зоны общественных пространств - части территории муниципального образования, для которых определены границы и преимущественный вид деятельности (функция), для которой предназначена данная часть территории, и их взаимного расположения на выбранной территории;</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элементы благоустройства - декоративные, технические, планировочные, конструктивные устройства, элементы озеленения, различные виды оборудования и оформления, в том числе фасадов зданий, строений, сооружений, малые архитектурные формы, некапитальные нестационарные строения и сооружения, информационные щиты и указатели, применяемые как составные части благоустройства территории.</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1.6. Лицами, ответственными за благоустройство, являются собственники земельных участков, зданий (включая жилые дома), помещений в них, сооружений, объектов благоустройства, за исключением следующих случаев:</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если объект благоустройства закреплён собственником за другим лицом на праве оперативного управления, хозяйственного ведения или ином вещном праве, лицом, ответственным за благоустройство, является лицо, за которым объект благоустройства закреплён на праве оперативного управления, хозяйственного ведения или ином вещном праве;</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если объект благоустройства передан в аренду, безвозмездное пользование, доверительное управление, лицом, ответственным за благоустройство, является лицо, которому объект благоустройства передан в аренду, безвозмездное пользование, доверительное управление;</w:t>
      </w:r>
    </w:p>
    <w:p w:rsidR="00C067C2" w:rsidRPr="00C067C2" w:rsidRDefault="00C067C2" w:rsidP="00C067C2">
      <w:pPr>
        <w:pStyle w:val="af3"/>
        <w:ind w:firstLine="709"/>
        <w:jc w:val="both"/>
        <w:rPr>
          <w:rFonts w:ascii="Times New Roman" w:hAnsi="Times New Roman"/>
          <w:sz w:val="18"/>
          <w:szCs w:val="18"/>
        </w:rPr>
      </w:pPr>
      <w:bookmarkStart w:id="1" w:name="Par5"/>
      <w:bookmarkEnd w:id="1"/>
      <w:r w:rsidRPr="00C067C2">
        <w:rPr>
          <w:rFonts w:ascii="Times New Roman" w:hAnsi="Times New Roman"/>
          <w:sz w:val="18"/>
          <w:szCs w:val="18"/>
        </w:rPr>
        <w:t>если ответственность за благоустройство возложена на физическое, юридическое лицо или индивидуального предпринимателя в силу заключённого с ним гражданско-правового договора (контракта), лицом, ответственным за благоустройство, является соответствующее физическое, юридическое лицо или индивидуальный предприниматель;</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лицами, ответственными за благоустройство остановок пассажирского транспорта, на которых располагаются временные сооружения (павильоны, киоски и т.д.), признаются физические, юридические лица, индивидуальные предприниматели, у которых временные сооружения (павильоны, киоски и т.д.) находятся в собственности, на ином вещном праве, в аренде, безвозмездном пользовании, доверительном управлении.</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1.7. Границы прилегающих территорий в Новотроицком сельсовете определяются в порядке, предусмотренном Законом Красноярского края от 23.05.2019 № 7-2784 «О порядке определения границ прилегающих территорий в Красноярском крае» в отношении:</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 индивидуальных жилых домов, находящихся на земельном участке, сведения о местоположении границ которого внесены в Единый государственный реестр недвижимости, на расстоянии 10 метров от границ земельного участка по его периметру. В иных не предусмотренных настоящим абзацем случаях граница прилегающей территории определяется на расстоянии 15 метров от границ зданий по их периметру;</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 многоквартирных домов, находящихся на земельном участке, сведения о местоположении границ которого внесены в Единый государственный реестр недвижимости, на расстоянии 5 метров от границ земельного участка по его периметру;</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 отдельно стоящих нежилых зданий, строений, сооружений, находящихся на земельном участке, сведения о местоположении границ которого внесены в Единый государственный реестр недвижимости, на расстоянии 10 метров от границ земельного участка по его периметру. В иных не предусмотренных настоящим абзацем случаях граница прилегающей территории определяется на расстоянии 15 метров от границ зданий, строений и сооружений по их периметру;</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 объектов социального назначения, находящихся на земельном участке, сведения о местоположении границ которого внесены в Единый государственный реестр недвижимости, на расстоянии 10 метров от границ земельного участка по его периметру. В иных не предусмотренных настоящим абзацем случаях граница прилегающей территории определяется на расстоянии 15 метров от границ зданий, строений и сооружений по их периметру;</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 парков, скверов на расстоянии 5 метров от границ земельного участка по его периметру;</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 земельных участков строительных площадок, сведения о местоположении границ которых внесены в Единый государственный реестр недвижимости, на расстоянии 10 метров от границ земельного участка по его периметру.</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lastRenderedPageBreak/>
        <w:t>1.8. Собственники и (или) иные законные владельцы зданий, строений, сооружений, земельных участков (за исключением собственников и (или) иных законных владельцев помещений в многоквартирных домах, земельные участки под которыми не образованы или образованы по границам таких домов) участвуют в содержании прилегающих территорий путём обеспечения уборки указанной территории за счёт собственных средств в порядке определённом подразделами 4.1 - 4.3 настоящих Правил.</w:t>
      </w:r>
    </w:p>
    <w:p w:rsidR="00C067C2" w:rsidRPr="00C067C2" w:rsidRDefault="00C067C2" w:rsidP="00C067C2">
      <w:pPr>
        <w:pStyle w:val="af3"/>
        <w:ind w:firstLine="709"/>
        <w:jc w:val="both"/>
        <w:rPr>
          <w:rFonts w:ascii="Times New Roman" w:hAnsi="Times New Roman"/>
          <w:i/>
          <w:sz w:val="18"/>
          <w:szCs w:val="18"/>
        </w:rPr>
      </w:pPr>
      <w:r w:rsidRPr="00C067C2">
        <w:rPr>
          <w:rFonts w:ascii="Times New Roman" w:hAnsi="Times New Roman"/>
          <w:sz w:val="18"/>
          <w:szCs w:val="18"/>
        </w:rPr>
        <w:t>1.9. Форма описания границ прилегающей территории установлена в соответствии с приложением №1 к настоящим Правилам и представляет собой текстовую часть и графическое изображение границ прилегающей территории.</w:t>
      </w:r>
    </w:p>
    <w:p w:rsidR="00C067C2" w:rsidRPr="00C067C2" w:rsidRDefault="00C067C2" w:rsidP="00C067C2">
      <w:pPr>
        <w:pStyle w:val="af3"/>
        <w:ind w:firstLine="709"/>
        <w:jc w:val="both"/>
        <w:rPr>
          <w:rFonts w:ascii="Times New Roman" w:hAnsi="Times New Roman"/>
          <w:iCs/>
          <w:sz w:val="18"/>
          <w:szCs w:val="18"/>
        </w:rPr>
      </w:pPr>
      <w:r w:rsidRPr="00C067C2">
        <w:rPr>
          <w:rFonts w:ascii="Times New Roman" w:hAnsi="Times New Roman"/>
          <w:iCs/>
          <w:sz w:val="18"/>
          <w:szCs w:val="18"/>
        </w:rPr>
        <w:t>1.10.Подготовка описаний границ прилегающих территорий осуществляется администрацией Новотроицкого сельсовета,  на основе сведений государственного кадастра недвижимости об определённой территории (кадастрового плана территории), за счёт средств местного бюджета в порядке, установленном бюджетным законодательством.</w:t>
      </w:r>
    </w:p>
    <w:p w:rsidR="00C067C2" w:rsidRPr="00C067C2" w:rsidRDefault="00C067C2" w:rsidP="00C067C2">
      <w:pPr>
        <w:pStyle w:val="af3"/>
        <w:ind w:firstLine="709"/>
        <w:jc w:val="both"/>
        <w:rPr>
          <w:rFonts w:ascii="Times New Roman" w:hAnsi="Times New Roman"/>
          <w:iCs/>
          <w:sz w:val="18"/>
          <w:szCs w:val="18"/>
        </w:rPr>
      </w:pPr>
      <w:r w:rsidRPr="00C067C2">
        <w:rPr>
          <w:rFonts w:ascii="Times New Roman" w:hAnsi="Times New Roman"/>
          <w:iCs/>
          <w:sz w:val="18"/>
          <w:szCs w:val="18"/>
        </w:rPr>
        <w:t>При подготовке описания границ прилегающей территории учитываются материалы и сведения:</w:t>
      </w:r>
    </w:p>
    <w:p w:rsidR="00C067C2" w:rsidRPr="00C067C2" w:rsidRDefault="00C067C2" w:rsidP="00C067C2">
      <w:pPr>
        <w:pStyle w:val="af3"/>
        <w:ind w:firstLine="709"/>
        <w:jc w:val="both"/>
        <w:rPr>
          <w:rFonts w:ascii="Times New Roman" w:hAnsi="Times New Roman"/>
          <w:iCs/>
          <w:sz w:val="18"/>
          <w:szCs w:val="18"/>
        </w:rPr>
      </w:pPr>
      <w:r w:rsidRPr="00C067C2">
        <w:rPr>
          <w:rFonts w:ascii="Times New Roman" w:hAnsi="Times New Roman"/>
          <w:iCs/>
          <w:sz w:val="18"/>
          <w:szCs w:val="18"/>
        </w:rPr>
        <w:t>утверждённых документов территориального планирования;</w:t>
      </w:r>
    </w:p>
    <w:p w:rsidR="00C067C2" w:rsidRPr="00C067C2" w:rsidRDefault="00C067C2" w:rsidP="00C067C2">
      <w:pPr>
        <w:pStyle w:val="af3"/>
        <w:ind w:firstLine="709"/>
        <w:jc w:val="both"/>
        <w:rPr>
          <w:rFonts w:ascii="Times New Roman" w:hAnsi="Times New Roman"/>
          <w:iCs/>
          <w:sz w:val="18"/>
          <w:szCs w:val="18"/>
        </w:rPr>
      </w:pPr>
      <w:r w:rsidRPr="00C067C2">
        <w:rPr>
          <w:rFonts w:ascii="Times New Roman" w:hAnsi="Times New Roman"/>
          <w:iCs/>
          <w:sz w:val="18"/>
          <w:szCs w:val="18"/>
        </w:rPr>
        <w:t>правил землепользования и застройки;</w:t>
      </w:r>
    </w:p>
    <w:p w:rsidR="00C067C2" w:rsidRPr="00C067C2" w:rsidRDefault="00C067C2" w:rsidP="00C067C2">
      <w:pPr>
        <w:pStyle w:val="af3"/>
        <w:ind w:firstLine="709"/>
        <w:jc w:val="both"/>
        <w:rPr>
          <w:rFonts w:ascii="Times New Roman" w:hAnsi="Times New Roman"/>
          <w:iCs/>
          <w:sz w:val="18"/>
          <w:szCs w:val="18"/>
        </w:rPr>
      </w:pPr>
      <w:r w:rsidRPr="00C067C2">
        <w:rPr>
          <w:rFonts w:ascii="Times New Roman" w:hAnsi="Times New Roman"/>
          <w:iCs/>
          <w:sz w:val="18"/>
          <w:szCs w:val="18"/>
        </w:rPr>
        <w:t>проектов планировки территории;</w:t>
      </w:r>
    </w:p>
    <w:p w:rsidR="00C067C2" w:rsidRPr="00C067C2" w:rsidRDefault="00C067C2" w:rsidP="00C067C2">
      <w:pPr>
        <w:pStyle w:val="af3"/>
        <w:ind w:firstLine="709"/>
        <w:jc w:val="both"/>
        <w:rPr>
          <w:rFonts w:ascii="Times New Roman" w:hAnsi="Times New Roman"/>
          <w:iCs/>
          <w:sz w:val="18"/>
          <w:szCs w:val="18"/>
        </w:rPr>
      </w:pPr>
      <w:r w:rsidRPr="00C067C2">
        <w:rPr>
          <w:rFonts w:ascii="Times New Roman" w:hAnsi="Times New Roman"/>
          <w:iCs/>
          <w:sz w:val="18"/>
          <w:szCs w:val="18"/>
        </w:rPr>
        <w:t>землеустроительной документации;</w:t>
      </w:r>
    </w:p>
    <w:p w:rsidR="00C067C2" w:rsidRPr="00C067C2" w:rsidRDefault="00C067C2" w:rsidP="00C067C2">
      <w:pPr>
        <w:pStyle w:val="af3"/>
        <w:ind w:firstLine="709"/>
        <w:jc w:val="both"/>
        <w:rPr>
          <w:rFonts w:ascii="Times New Roman" w:hAnsi="Times New Roman"/>
          <w:iCs/>
          <w:sz w:val="18"/>
          <w:szCs w:val="18"/>
        </w:rPr>
      </w:pPr>
      <w:r w:rsidRPr="00C067C2">
        <w:rPr>
          <w:rFonts w:ascii="Times New Roman" w:hAnsi="Times New Roman"/>
          <w:iCs/>
          <w:sz w:val="18"/>
          <w:szCs w:val="18"/>
        </w:rPr>
        <w:t>положения об особо охраняемой природной территории;</w:t>
      </w:r>
    </w:p>
    <w:p w:rsidR="00C067C2" w:rsidRPr="00C067C2" w:rsidRDefault="00C067C2" w:rsidP="00C067C2">
      <w:pPr>
        <w:pStyle w:val="af3"/>
        <w:ind w:firstLine="709"/>
        <w:jc w:val="both"/>
        <w:rPr>
          <w:rFonts w:ascii="Times New Roman" w:hAnsi="Times New Roman"/>
          <w:iCs/>
          <w:sz w:val="18"/>
          <w:szCs w:val="18"/>
        </w:rPr>
      </w:pPr>
      <w:r w:rsidRPr="00C067C2">
        <w:rPr>
          <w:rFonts w:ascii="Times New Roman" w:hAnsi="Times New Roman"/>
          <w:iCs/>
          <w:sz w:val="18"/>
          <w:szCs w:val="18"/>
        </w:rPr>
        <w:t>о зонах с особыми условиями использования территории;</w:t>
      </w:r>
    </w:p>
    <w:p w:rsidR="00C067C2" w:rsidRPr="00C067C2" w:rsidRDefault="00C067C2" w:rsidP="00C067C2">
      <w:pPr>
        <w:pStyle w:val="af3"/>
        <w:ind w:firstLine="709"/>
        <w:jc w:val="both"/>
        <w:rPr>
          <w:rFonts w:ascii="Times New Roman" w:hAnsi="Times New Roman"/>
          <w:iCs/>
          <w:sz w:val="18"/>
          <w:szCs w:val="18"/>
        </w:rPr>
      </w:pPr>
      <w:r w:rsidRPr="00C067C2">
        <w:rPr>
          <w:rFonts w:ascii="Times New Roman" w:hAnsi="Times New Roman"/>
          <w:iCs/>
          <w:sz w:val="18"/>
          <w:szCs w:val="18"/>
        </w:rPr>
        <w:t>о земельных участках общего пользования и территориях общего пользования, красных линиях;</w:t>
      </w:r>
    </w:p>
    <w:p w:rsidR="00C067C2" w:rsidRPr="00C067C2" w:rsidRDefault="00C067C2" w:rsidP="00C067C2">
      <w:pPr>
        <w:pStyle w:val="af3"/>
        <w:ind w:firstLine="709"/>
        <w:jc w:val="both"/>
        <w:rPr>
          <w:rFonts w:ascii="Times New Roman" w:hAnsi="Times New Roman"/>
          <w:iCs/>
          <w:sz w:val="18"/>
          <w:szCs w:val="18"/>
        </w:rPr>
      </w:pPr>
      <w:r w:rsidRPr="00C067C2">
        <w:rPr>
          <w:rFonts w:ascii="Times New Roman" w:hAnsi="Times New Roman"/>
          <w:iCs/>
          <w:sz w:val="18"/>
          <w:szCs w:val="18"/>
        </w:rPr>
        <w:t>о местоположении границ прилегающих земельных участков;</w:t>
      </w:r>
    </w:p>
    <w:p w:rsidR="00C067C2" w:rsidRPr="00C067C2" w:rsidRDefault="00C067C2" w:rsidP="00C067C2">
      <w:pPr>
        <w:pStyle w:val="af3"/>
        <w:ind w:firstLine="709"/>
        <w:jc w:val="both"/>
        <w:rPr>
          <w:rFonts w:ascii="Times New Roman" w:hAnsi="Times New Roman"/>
          <w:iCs/>
          <w:sz w:val="18"/>
          <w:szCs w:val="18"/>
        </w:rPr>
      </w:pPr>
      <w:r w:rsidRPr="00C067C2">
        <w:rPr>
          <w:rFonts w:ascii="Times New Roman" w:hAnsi="Times New Roman"/>
          <w:iCs/>
          <w:sz w:val="18"/>
          <w:szCs w:val="18"/>
        </w:rPr>
        <w:t>о местоположении зданий, сооружений (в том числе размещение которых предусмотрено государственными программами Российской Федерации, государственными программами Красноярского края, адресными инвестиционными программами), объектов незавершённого строительства.</w:t>
      </w:r>
    </w:p>
    <w:p w:rsidR="00C067C2" w:rsidRPr="00C067C2" w:rsidRDefault="00C067C2" w:rsidP="00C067C2">
      <w:pPr>
        <w:pStyle w:val="af3"/>
        <w:ind w:firstLine="709"/>
        <w:jc w:val="both"/>
        <w:rPr>
          <w:rFonts w:ascii="Times New Roman" w:hAnsi="Times New Roman"/>
          <w:iCs/>
          <w:sz w:val="18"/>
          <w:szCs w:val="18"/>
        </w:rPr>
      </w:pPr>
      <w:r w:rsidRPr="00C067C2">
        <w:rPr>
          <w:rFonts w:ascii="Times New Roman" w:hAnsi="Times New Roman"/>
          <w:iCs/>
          <w:sz w:val="18"/>
          <w:szCs w:val="18"/>
        </w:rPr>
        <w:t>Подготовка описания границ прилегающей территории осуществляется с использованием технологических и программных средств.</w:t>
      </w:r>
    </w:p>
    <w:p w:rsidR="00C067C2" w:rsidRPr="00C067C2" w:rsidRDefault="00C067C2" w:rsidP="00C067C2">
      <w:pPr>
        <w:pStyle w:val="af3"/>
        <w:ind w:firstLine="709"/>
        <w:jc w:val="both"/>
        <w:rPr>
          <w:rFonts w:ascii="Times New Roman" w:hAnsi="Times New Roman"/>
          <w:iCs/>
          <w:sz w:val="18"/>
          <w:szCs w:val="18"/>
        </w:rPr>
      </w:pPr>
      <w:r w:rsidRPr="00C067C2">
        <w:rPr>
          <w:rFonts w:ascii="Times New Roman" w:hAnsi="Times New Roman"/>
          <w:iCs/>
          <w:sz w:val="18"/>
          <w:szCs w:val="18"/>
        </w:rPr>
        <w:t>Содержание описания границ прилегающей территории в форме электронного документа должно соответствовать содержанию схемы границ прилегающей территории в форме документа на бумажном носителе.</w:t>
      </w:r>
    </w:p>
    <w:p w:rsidR="00C067C2" w:rsidRPr="00C067C2" w:rsidRDefault="00C067C2" w:rsidP="00C067C2">
      <w:pPr>
        <w:pStyle w:val="af3"/>
        <w:ind w:firstLine="709"/>
        <w:jc w:val="both"/>
        <w:rPr>
          <w:rFonts w:ascii="Times New Roman" w:hAnsi="Times New Roman"/>
          <w:iCs/>
          <w:sz w:val="18"/>
          <w:szCs w:val="18"/>
        </w:rPr>
      </w:pPr>
      <w:r w:rsidRPr="00C067C2">
        <w:rPr>
          <w:rFonts w:ascii="Times New Roman" w:hAnsi="Times New Roman"/>
          <w:iCs/>
          <w:sz w:val="18"/>
          <w:szCs w:val="18"/>
        </w:rPr>
        <w:t>В текстовой части описания границ прилегающей территории приводятся:</w:t>
      </w:r>
    </w:p>
    <w:p w:rsidR="00C067C2" w:rsidRPr="00C067C2" w:rsidRDefault="00C067C2" w:rsidP="00C067C2">
      <w:pPr>
        <w:pStyle w:val="af3"/>
        <w:ind w:firstLine="709"/>
        <w:jc w:val="both"/>
        <w:rPr>
          <w:rFonts w:ascii="Times New Roman" w:hAnsi="Times New Roman"/>
          <w:iCs/>
          <w:sz w:val="18"/>
          <w:szCs w:val="18"/>
        </w:rPr>
      </w:pPr>
      <w:r w:rsidRPr="00C067C2">
        <w:rPr>
          <w:rFonts w:ascii="Times New Roman" w:hAnsi="Times New Roman"/>
          <w:iCs/>
          <w:sz w:val="18"/>
          <w:szCs w:val="18"/>
        </w:rPr>
        <w:t>1) местоположение прилегающей территории, кадастровый номер объекта, в отношении которого устанавливаются границы прилегающей территории (адрес здания, строения, сооружения, земельного участка (при его наличии), либо обозначение места расположения данных объектов с указанием наименования (наименований) и вида (видов) объекта (объектов);</w:t>
      </w:r>
    </w:p>
    <w:p w:rsidR="00C067C2" w:rsidRPr="00C067C2" w:rsidRDefault="00C067C2" w:rsidP="00C067C2">
      <w:pPr>
        <w:pStyle w:val="af3"/>
        <w:ind w:firstLine="709"/>
        <w:jc w:val="both"/>
        <w:rPr>
          <w:rFonts w:ascii="Times New Roman" w:hAnsi="Times New Roman"/>
          <w:iCs/>
          <w:sz w:val="18"/>
          <w:szCs w:val="18"/>
        </w:rPr>
      </w:pPr>
      <w:r w:rsidRPr="00C067C2">
        <w:rPr>
          <w:rFonts w:ascii="Times New Roman" w:hAnsi="Times New Roman"/>
          <w:iCs/>
          <w:sz w:val="18"/>
          <w:szCs w:val="18"/>
        </w:rPr>
        <w:t>2) сведения о собственнике и (или) ином законном владельце здания, строения, сооружения, земельного участка, а также уполномоченном лице (наименование (для юридического лица), фамилия имя, отчество (если имеется) (для индивидуального предпринимателя, физического лица), место нахождения, почтовый адрес, контактные телефоны);</w:t>
      </w:r>
    </w:p>
    <w:p w:rsidR="00C067C2" w:rsidRPr="00C067C2" w:rsidRDefault="00C067C2" w:rsidP="00C067C2">
      <w:pPr>
        <w:pStyle w:val="af3"/>
        <w:ind w:firstLine="709"/>
        <w:jc w:val="both"/>
        <w:rPr>
          <w:rFonts w:ascii="Times New Roman" w:hAnsi="Times New Roman"/>
          <w:iCs/>
          <w:sz w:val="18"/>
          <w:szCs w:val="18"/>
        </w:rPr>
      </w:pPr>
      <w:r w:rsidRPr="00C067C2">
        <w:rPr>
          <w:rFonts w:ascii="Times New Roman" w:hAnsi="Times New Roman"/>
          <w:iCs/>
          <w:sz w:val="18"/>
          <w:szCs w:val="18"/>
        </w:rPr>
        <w:t>3) список координат характерных точек границы каждой образуемой в соответствии со схемой границ прилегающей территории в системе координат, применяемой при ведении государственного кадастра недвижимости;</w:t>
      </w:r>
    </w:p>
    <w:p w:rsidR="00C067C2" w:rsidRPr="00C067C2" w:rsidRDefault="00C067C2" w:rsidP="00C067C2">
      <w:pPr>
        <w:pStyle w:val="af3"/>
        <w:ind w:firstLine="709"/>
        <w:jc w:val="both"/>
        <w:rPr>
          <w:rFonts w:ascii="Times New Roman" w:hAnsi="Times New Roman"/>
          <w:iCs/>
          <w:sz w:val="18"/>
          <w:szCs w:val="18"/>
        </w:rPr>
      </w:pPr>
      <w:r w:rsidRPr="00C067C2">
        <w:rPr>
          <w:rFonts w:ascii="Times New Roman" w:hAnsi="Times New Roman"/>
          <w:iCs/>
          <w:sz w:val="18"/>
          <w:szCs w:val="18"/>
        </w:rPr>
        <w:t>4) изображение границ прилегающей территории, условные обозначения, применённые при подготовке изображения;</w:t>
      </w:r>
    </w:p>
    <w:p w:rsidR="00C067C2" w:rsidRPr="00C067C2" w:rsidRDefault="00C067C2" w:rsidP="00C067C2">
      <w:pPr>
        <w:pStyle w:val="af3"/>
        <w:ind w:firstLine="709"/>
        <w:jc w:val="both"/>
        <w:rPr>
          <w:rFonts w:ascii="Times New Roman" w:hAnsi="Times New Roman"/>
          <w:iCs/>
          <w:sz w:val="18"/>
          <w:szCs w:val="18"/>
        </w:rPr>
      </w:pPr>
      <w:r w:rsidRPr="00C067C2">
        <w:rPr>
          <w:rFonts w:ascii="Times New Roman" w:hAnsi="Times New Roman"/>
          <w:iCs/>
          <w:sz w:val="18"/>
          <w:szCs w:val="18"/>
        </w:rPr>
        <w:t>5) сведения об утверждении описания границ прилегающей территории: в случае утверждения описания границ прилегающей территории решением уполномоченного органа указываются наименование вида документа об утверждении описания границ прилегающей территории, наименование уполномоченного органа, дата, номер документа об утверждении описания границ прилегающей территории.</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iCs/>
          <w:sz w:val="18"/>
          <w:szCs w:val="18"/>
        </w:rPr>
        <w:t>Графическая часть описания границ прилегающей территории составляется в масштабе 1:500 или 1:1000 с использованием системы координат, применяемой при ведении Единого государственного реестра недвижимости, применяемой при ведении Единого государственного реестра недвижимости.</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1.11. Необходимо обеспечивать участие жителей в подготовке и реализации проектов по благоустройству в целях повышения эффективности расходов на благоустройство и качества реализованных проектов, а также обеспечения сохранности созданных объектов благоустройства.</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Участие жителей может быть прямым или опосредованным через общественные организации, в том числе организации, объединяющие профессиональных проектировщиков - архитекторов, ландшафтных архитекторов, дизайнеров, а также ассоциации и объединения предпринимателей. Оно осуществляется путём инициирования проектов благоустройства, участия в обсуждении проектных решений и, в некоторых случаях, реализации принятия решений.</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1.12 Организация объектов дорожного сервиса вдоль автомобильных дорог общего пользования федерального, регионального, или муниципального значения, расположенных на территории Новотроицкого сельсовета, осуществляется в соответствии со стандартом организации объектов дорожного сервиса, утвержденного постановлением администрации Новотроицкого сельсовета от 28.01.2022 №04-п».</w:t>
      </w:r>
    </w:p>
    <w:p w:rsidR="00C067C2" w:rsidRPr="00C067C2" w:rsidRDefault="00C067C2" w:rsidP="00C067C2">
      <w:pPr>
        <w:pStyle w:val="af3"/>
        <w:ind w:firstLine="709"/>
        <w:jc w:val="both"/>
        <w:rPr>
          <w:rFonts w:ascii="Times New Roman" w:hAnsi="Times New Roman"/>
          <w:sz w:val="18"/>
          <w:szCs w:val="18"/>
        </w:rPr>
      </w:pPr>
    </w:p>
    <w:p w:rsidR="00C067C2" w:rsidRPr="00B007B0" w:rsidRDefault="00B007B0" w:rsidP="00B007B0">
      <w:pPr>
        <w:pStyle w:val="af3"/>
        <w:ind w:firstLine="709"/>
        <w:jc w:val="center"/>
        <w:rPr>
          <w:rFonts w:ascii="Times New Roman" w:hAnsi="Times New Roman"/>
          <w:b/>
          <w:sz w:val="18"/>
          <w:szCs w:val="18"/>
        </w:rPr>
      </w:pPr>
      <w:r w:rsidRPr="00B007B0">
        <w:rPr>
          <w:rFonts w:ascii="Times New Roman" w:hAnsi="Times New Roman"/>
          <w:b/>
          <w:sz w:val="18"/>
          <w:szCs w:val="18"/>
        </w:rPr>
        <w:t>2.</w:t>
      </w:r>
      <w:r w:rsidR="00C067C2" w:rsidRPr="00B007B0">
        <w:rPr>
          <w:rFonts w:ascii="Times New Roman" w:hAnsi="Times New Roman"/>
          <w:b/>
          <w:sz w:val="18"/>
          <w:szCs w:val="18"/>
        </w:rPr>
        <w:t>Общие требования к состоянию общественных пространств, состоянию и облику зданий различного назначения и разной формы собственности, к имеющимся в муниципальном образовании объектам благоустройства и их отдельным элементам.</w:t>
      </w:r>
    </w:p>
    <w:p w:rsidR="00C067C2" w:rsidRPr="00C067C2" w:rsidRDefault="00C067C2" w:rsidP="00C067C2">
      <w:pPr>
        <w:pStyle w:val="af3"/>
        <w:ind w:firstLine="709"/>
        <w:jc w:val="both"/>
        <w:rPr>
          <w:rFonts w:ascii="Times New Roman" w:hAnsi="Times New Roman"/>
          <w:sz w:val="18"/>
          <w:szCs w:val="18"/>
        </w:rPr>
      </w:pPr>
    </w:p>
    <w:p w:rsidR="00C067C2" w:rsidRPr="00C067C2" w:rsidRDefault="00C067C2" w:rsidP="00B007B0">
      <w:pPr>
        <w:pStyle w:val="af3"/>
        <w:ind w:firstLine="709"/>
        <w:jc w:val="center"/>
        <w:rPr>
          <w:rFonts w:ascii="Times New Roman" w:hAnsi="Times New Roman"/>
          <w:sz w:val="18"/>
          <w:szCs w:val="18"/>
        </w:rPr>
      </w:pPr>
      <w:r w:rsidRPr="00C067C2">
        <w:rPr>
          <w:rFonts w:ascii="Times New Roman" w:hAnsi="Times New Roman"/>
          <w:sz w:val="18"/>
          <w:szCs w:val="18"/>
        </w:rPr>
        <w:t>2.1. Благоустройство территорий общественного назначения.</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 xml:space="preserve">2.1.1. Территории муниципального образования Новотроицкий сельсовет, удобно расположенные и легко доступные для большого числа жителей, должны использоваться с максимальной эффективностью, на протяжении как можно более длительного времени и в любой сезон. </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2.1.2. На территориях общественного назначения при разработке проектных мероприятий по благоустройству необходимо обеспечивать: открытость и проницаемость территорий для визуального восприятия (отсутствие глухих оград), условия беспрепятственного передвижения населения (включая маломобильные группы), приёмы поддержки исторически сложившейся планировочной структуры и масштаба застройки, достижение стилевого единства элементов благоустройства с окружающей средой населённого пункта.</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lastRenderedPageBreak/>
        <w:t>2.1.3. Проекты благоустройства территорий общественных пространств следует разрабатывать на основании предварительных предпроектных исследований, определяющих потребности жителей и возможные виды деятельности на данной территории. При этом приоритетным является использование для реализации проектов, обеспечивающих высокий уровень комфорта пребывания, визуальную привлекательность среды, экологическую обоснованность, рассматривающие общественные пространства как места коммуникации и общения, способные привлекать посетителей, и обеспечивающие наличие возможностей для развития предпринимательства.</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2.1.4. Перечень конструктивных элементов внешнего благоустройства на территории общественных пространств муниципального образования Новотроицкий сельсовет включает: твёрдые виды покрытия, элементы сопряжения поверхностей, озеленение, скамьи, урны и малые контейнеры для мусора, уличное техническое оборудование, осветительное оборудование, оборудование архитектурно-декоративного освещения, носители информации, элементы защиты участков озеленения (металлические ограждения, специальные виды покрытий и т.п.).</w:t>
      </w:r>
    </w:p>
    <w:p w:rsidR="00C067C2" w:rsidRPr="00C067C2" w:rsidRDefault="00C067C2" w:rsidP="00C067C2">
      <w:pPr>
        <w:pStyle w:val="af3"/>
        <w:ind w:firstLine="709"/>
        <w:jc w:val="both"/>
        <w:rPr>
          <w:rFonts w:ascii="Times New Roman" w:hAnsi="Times New Roman"/>
          <w:sz w:val="18"/>
          <w:szCs w:val="18"/>
        </w:rPr>
      </w:pPr>
    </w:p>
    <w:p w:rsidR="00C067C2" w:rsidRPr="00C067C2" w:rsidRDefault="00C067C2" w:rsidP="00B007B0">
      <w:pPr>
        <w:pStyle w:val="af3"/>
        <w:ind w:firstLine="709"/>
        <w:jc w:val="center"/>
        <w:rPr>
          <w:rFonts w:ascii="Times New Roman" w:hAnsi="Times New Roman"/>
          <w:sz w:val="18"/>
          <w:szCs w:val="18"/>
        </w:rPr>
      </w:pPr>
      <w:r w:rsidRPr="00C067C2">
        <w:rPr>
          <w:rFonts w:ascii="Times New Roman" w:hAnsi="Times New Roman"/>
          <w:sz w:val="18"/>
          <w:szCs w:val="18"/>
        </w:rPr>
        <w:t>2.2. Благоустройство территорий жилого назначения.</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2.2.1. В целях настоящих Правил объектами благоустройства на территориях жилого назначения являются: общественные пространства, земельные участки  детских садов, школ, постоянного и временного хранения автотранспортных средств, которые в различных сочетаниях формируют жилые группы, микрорайоны, жилые районы.</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2.2.2. Общественные пространства на территориях жилого назначения формируются системой пешеходных коммуникаций, участков учреждений обслуживания жилых групп, микрорайонов и озеленённых территорий общего пользования.</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 xml:space="preserve">2.2.3. Перечень элементов благоустройства на территории пешеходных коммуникаций и участков учреждений обслуживания включает: </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 твёрдые виды покрытия;</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 элементы сопряжения поверхностей;</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 урны;</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 малые контейнеры для мусора;</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 осветительное оборудование;</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 xml:space="preserve">- носители информации. </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Возможно размещение средств наружной рекламы, некапитальных нестационарных сооружений.</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2.2.4. Территория общественных пространств на территориях жилого назначения подразделяется на зоны, предназначенные для выполнения определённых функций: рекреационная, транспортная, хозяйственная и т.д. При ограничении по площади общественных пространств на территориях жилого назначения допускается учитывать расположенные в зоне пешеходной доступности функциональные зоны и площади.</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2.2.5. Безопасность общественных пространств на территориях жилого назначения должна обеспечиваться их просматриваемостью со стороны окон жилых домов, а также со стороны прилегающих общественных пространств в сочетании с освещённостью.</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2.2.6. Проектирование благоустройства участков жилой застройки должна производиться с учётом коллективного или индивидуального характера пользования придомовой территорией. Кроме того, должны учитываться особенности благоустройства участков жилой застройки при их размещении в составе исторической застройки, на территориях высокой плотности застройки, вдоль магистралей, на реконструируемых территориях.</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2.2.7. При размещении жилых участков вдоль магистральных улиц не допускается со стороны улицы их сплошное ограждение и размещение площадок (детских, спортивных, для установки мусоросборников).</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2.2.8. При озеленении территории детских садов и школ не допускается использование растений с ядовитыми плодами, а также с колючками и шипами.</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2.2.9. В перечень элементов благоустройства на участке длительного и кратковременного хранения автотранспортных средств, следует включать твёрдые виды покрытия, элементы сопряжения поверхностей, ограждения, урны или малые контейнеры для мусора, осветительное оборудование, информационное оборудование (указатели).</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2.2.10. Благоустройство участка территории, автостоянок представляется твёрдым видом покрытия дорожек и проездов, осветительным оборудованием.</w:t>
      </w:r>
    </w:p>
    <w:p w:rsidR="00C067C2" w:rsidRPr="00C067C2" w:rsidRDefault="00C067C2" w:rsidP="00C067C2">
      <w:pPr>
        <w:pStyle w:val="af3"/>
        <w:ind w:firstLine="709"/>
        <w:jc w:val="both"/>
        <w:rPr>
          <w:rFonts w:ascii="Times New Roman" w:hAnsi="Times New Roman"/>
          <w:sz w:val="18"/>
          <w:szCs w:val="18"/>
        </w:rPr>
      </w:pPr>
    </w:p>
    <w:p w:rsidR="00C067C2" w:rsidRPr="00C067C2" w:rsidRDefault="00C067C2" w:rsidP="00B007B0">
      <w:pPr>
        <w:pStyle w:val="af3"/>
        <w:ind w:firstLine="709"/>
        <w:jc w:val="center"/>
        <w:rPr>
          <w:rFonts w:ascii="Times New Roman" w:hAnsi="Times New Roman"/>
          <w:sz w:val="18"/>
          <w:szCs w:val="18"/>
        </w:rPr>
      </w:pPr>
      <w:r w:rsidRPr="00C067C2">
        <w:rPr>
          <w:rFonts w:ascii="Times New Roman" w:hAnsi="Times New Roman"/>
          <w:sz w:val="18"/>
          <w:szCs w:val="18"/>
        </w:rPr>
        <w:t>2.3. Благоустройство территорий рекреационного назначения.</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2.3.1. Объектами благоустройства на территориях рекреационного назначения обычно являются объекты рекреации - части территорий зон особо охраняемых природных территорий, зоны отдыха, парки, сады, бульвары, скверы.</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2.3.2. Благоустройство памятников садово-паркового искусства, истории и архитектуры, как правило, включает реконструкцию или реставрацию их исторического облика, планировки, озеленения, включая воссоздание ассортимента растений. Оборудование и оснащение территории парка элементами благоустройства проектируется в соответствии с историко-культурным регламентом территории, на которой он расположен (при его наличии).</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2.3.3. При реконструкции объектов рекреации предусматривается:</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 для лесопарков: создание экосистем, способных к устойчивому функционированию, проведение функционального зонирования территории в зависимости от ценности ландшафтов и насаждений с установлением предельной рекреационной нагрузки, режимов использования и мероприятий благоустройства для различных зон лесопарка;</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 для парков и садов: реконструкцию планировочной структуры (например, изменение плотности дорожной сети), разреживание участков с повышенной плотностью насаждений, удаление больных, старых, недекоративных потерявших декоративность деревьев и растений малоценных видов, их замена на декоративно-лиственные и красивоцветущие формы деревьев и кустарников, организация площадок отдыха, детских площадок;</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 для бульваров и скверов: формирование групп со сложной вертикальной структурой, удаление больных, старых и недекоративных потерявших декоративность деревьев, создание и увеличение расстояний между краем проезжей части и ближайшим рядом деревьев, посадка за пределами зоны риска преимущественно крупномерного посадочного материала с использованием специальных технологий посадки и содержания.</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 xml:space="preserve">2.3.4. На территориях, предназначенных и обустроенных для организации активного массового отдыха, купания и рекреации (далее - зона отдыха) необходимо размещать: пункт медицинского обслуживания с проездом, спасательную </w:t>
      </w:r>
      <w:r w:rsidRPr="00C067C2">
        <w:rPr>
          <w:rFonts w:ascii="Times New Roman" w:hAnsi="Times New Roman"/>
          <w:sz w:val="18"/>
          <w:szCs w:val="18"/>
        </w:rPr>
        <w:lastRenderedPageBreak/>
        <w:t>станцию, пешеходные дорожки, инженерное оборудование (питьевое водоснабжение и водоотведение, защита от попадания загрязненного поверхностного стока в водоём).</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2.3.5. Перечень элементов благоустройства на территории зоны отдыха, как правило, включает: твёрдые виды покрытия проезда, комбинирование дорожек (плитка утопленная в газон), озеленение, питьевые фонтанчики, скамьи, урны, малые контейнеры для мусора,  туалетные кабины.</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2.3.6. При проектировании озеленения территории объектов следует:</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 произвести оценку существующей растительности, состояния древесных растений и травянистого покрова;</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 произвести выявление сухих повреждённых вредителями древесных растений, разработать мероприятия по их удалению с объектов;</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 обеспечивать сохранение травяного покрова, древесно-кустарниковой и прибрежной растительности не менее, чем на 80% общей площади зоны отдыха;</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 обеспечивать озеленение и формирование берегов водоёма (берегоукрепительный пояс на оползневых и эродируемых склонах, склоновые водозадерживающие пояса - головной дренаж и пр.);</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 обеспечивать недопущение использования территории зоны отдыха для иных целей (выгуливания собак, устройства игровых городков, аттракционов и т.п.).</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На территории рекреационного назначения возможно размещение ограждения, уличного технического оборудования, некапитальных нестационарных сооружений мелкорозничной торговли и питания, туалетных кабин.</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2.3.7. На территории общего пользования, занятой зелёными насаждениями запрещается:</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 повреждать или уничтожать зелёные насаждения (цветы, ветви деревьев и кустарников), в том числе производить валку деревьев;</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 жечь опавшую листву и сухую траву;</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 разжигать костры и разбивать палатки;</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 ловить и уничтожать лесных животных и птиц, разорять птичьи гнезда, муравейники;</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 засорять газоны, цветники, дорожки и водоёмы;</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 проезжать на механизированных транспортных средствах (мотоциклах, снегоходах, тракторах и автомашинах), за исключением машин специального назначения;</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 мыть автотранспортные средства;</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 размещать транспортные средства (также и разукомплектованные, неисправные);</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 пасти скот;</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 складировать любые материалы, траву на газонах, в том числе неокоренную и не обработанную от вредителей и болезней древесину;</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 производить другие действия, способные нанести вред зелёным насаждениям.</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2.3.8. Снос зелёных насаждений на территории общего пользования осуществляется на основании распоряжения местной администрации.</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Снос зелёных насаждений разрешается:</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 при проведении рубок ухода и реконструкции зелёных насаждений;</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 при сносе деревьев и кустарников, нарушающих световой режим в жилых и общественных зданиях;</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 при сносе деревьев и кустарников, произрастающих в охранных зонах инженерных сетей и коммуникаций;</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 при сносе зелёных насаждений, высаженных с нарушением действующих норм (требования п. 4.12 СНиП 2.07.01-89).</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Самовольный снос зелёных насаждений на территории общего пользования считается - несанкционированное  уничтожение или повреждение древесно-кустарниковых, травянистых и цветочных растений, почвенного покрова.</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Всякое повреждение зелёных насаждений, их самовольная, без разрешения местной администрации, вырубка либо перенесение в другие места, а также непринятие мер к охране зелёных насаждений, небрежное к ним отношение, влечёт ответственность, предусмотренную законодательством.</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2.3.9. На территории муниципального образования Новотроицкий сельсовет могут быть организованы следующие виды парков: многофункциональные (предназначен для периодического массового отдыха, развлечения, активного и тихого отдыха, устройства аттракционов для взрослых и детей), специализированные (предназначены для организации специализированных видов отдыха). По ландшафтно-климатическим условиям - парки на пересечённом рельефе, парки по берегам водоёмов, рек, парки на территориях, занятых лесными насаждениями.</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2.3.10. На территории многофункционального парка следует предусматривать: систему аллей, дорожек и площадок, парковые сооружения (аттракционы, беседки, павильоны, туалеты и др.), кроме того, следует применять различные виды и приёмы озеленения: вертикального (перголы, трельяжи, шпалеры), мобильного (контейнеры, вазоны), создание декоративных композиций из деревьев, кустарников, цветочного оформления, экзотических видов растений.</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2.3.11. Состав и количество парковых сооружений, элементы благоустройства в специализированных парках, как правило, зависят от тематической направленности парка, определяются заданием на проектирование и проектным решением.</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2.3.12. На территориях населённых пунктов (населённого пункта) следует формировать следующие виды садов: сады отдыха (предназначен для организации кратковременного отдыха населения и прогулок), сады при сооружениях и др.</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 xml:space="preserve">2.3.13. Перечень элементов благоустройства на территории сада отдыха и прогулок включает: </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 твёрдые виды покрытия дорожек в виде плиточного мощения;</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 элементы сопряжения поверхностей</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 озеленение;</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 скамьи;</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 урны;</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 уличное техническое оборудование;</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 осветительное оборудование.</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2.3.14. Необходимо предусматривать колористическое решение покрытия, размещение водных устройств, элементов декоративно-прикладного оформления, оборудования архитектурно-декоративного освещения, формирование пейзажного характера озеленения.</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2.3.15. Возможно предусматривать размещение ограждения, некапитальных нестационарных сооружений питания (летние кафе).</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lastRenderedPageBreak/>
        <w:t>2.3.16. Бульвары и скверы - важнейшие объекты пространственной городской среды и структурные элементы системы озеленения муниципального образования. Как правило, перечень элементов благоустройства на территории бульваров и скверов включает: Твёрдые виды покрытия дорожек и площадок, элементы сопряжения поверхностей, озеленение, скамьи, урны или малые контейнеры для мусора, осветительное оборудование, оборудование архитектурно-декоративного освещения.</w:t>
      </w:r>
    </w:p>
    <w:p w:rsidR="00C067C2" w:rsidRPr="00C067C2" w:rsidRDefault="00C067C2" w:rsidP="00C067C2">
      <w:pPr>
        <w:pStyle w:val="af3"/>
        <w:ind w:firstLine="709"/>
        <w:jc w:val="both"/>
        <w:rPr>
          <w:rFonts w:ascii="Times New Roman" w:hAnsi="Times New Roman"/>
          <w:sz w:val="18"/>
          <w:szCs w:val="18"/>
        </w:rPr>
      </w:pPr>
    </w:p>
    <w:p w:rsidR="00C067C2" w:rsidRPr="00C067C2" w:rsidRDefault="00C067C2" w:rsidP="00B007B0">
      <w:pPr>
        <w:pStyle w:val="af3"/>
        <w:ind w:firstLine="709"/>
        <w:jc w:val="center"/>
        <w:rPr>
          <w:rFonts w:ascii="Times New Roman" w:hAnsi="Times New Roman"/>
          <w:sz w:val="18"/>
          <w:szCs w:val="18"/>
        </w:rPr>
      </w:pPr>
      <w:r w:rsidRPr="00C067C2">
        <w:rPr>
          <w:rFonts w:ascii="Times New Roman" w:hAnsi="Times New Roman"/>
          <w:sz w:val="18"/>
          <w:szCs w:val="18"/>
        </w:rPr>
        <w:t>2.4. Благоустройство территорий</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транспортной и инженерной инфраструктуры.</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2.4.1. Объектами благоустройства на территориях транспортных коммуникаций населённого пункта обычно является улично-дорожная сеть (УДС) населённого пункта в границах красных линий, пешеходные переходы различных типов.</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 xml:space="preserve">2.4.2. Перечень элементов благоустройства на территории улиц и дорог включает: </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 твёрдые виды покрытия дорожного полотна и тротуаров;</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 элементы сопряжения поверхностей;</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 озеленение вдоль улиц и дорог;</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 ограждения опасных мест;</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 осветительное оборудование;</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 носители информации дорожного движения (дорожные знаки, разметка, светофорные устройства).</w:t>
      </w:r>
    </w:p>
    <w:p w:rsidR="00C067C2" w:rsidRPr="00C067C2" w:rsidRDefault="00C067C2" w:rsidP="00C067C2">
      <w:pPr>
        <w:pStyle w:val="af3"/>
        <w:ind w:firstLine="709"/>
        <w:jc w:val="both"/>
        <w:rPr>
          <w:rFonts w:ascii="Times New Roman" w:hAnsi="Times New Roman"/>
          <w:sz w:val="18"/>
          <w:szCs w:val="18"/>
        </w:rPr>
      </w:pPr>
    </w:p>
    <w:p w:rsidR="00C067C2" w:rsidRPr="00C067C2" w:rsidRDefault="00C067C2" w:rsidP="00B007B0">
      <w:pPr>
        <w:pStyle w:val="af3"/>
        <w:ind w:firstLine="709"/>
        <w:jc w:val="center"/>
        <w:rPr>
          <w:rFonts w:ascii="Times New Roman" w:hAnsi="Times New Roman"/>
          <w:sz w:val="18"/>
          <w:szCs w:val="18"/>
        </w:rPr>
      </w:pPr>
      <w:r w:rsidRPr="00C067C2">
        <w:rPr>
          <w:rFonts w:ascii="Times New Roman" w:hAnsi="Times New Roman"/>
          <w:sz w:val="18"/>
          <w:szCs w:val="18"/>
        </w:rPr>
        <w:t>2.5. Общие требования к отдельным объектам благоустройства и их элементам.</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2.5.1. Элементы озеленения.</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2.5.1.1. При создании элементов озеленения следует учитывать принципы организации комфортной пешеходной среды, комфортной среды для общения, насыщения востребованных жителями общественных пространств элементами озеленения, а также создания на территории зеленых насаждений благоустроенной сети пешеходных и велосипедных дорожек, центров притяжения людей.</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2.5.1.2. Озеленение - составная и необходимая часть благоустройства и ландшафтной организации территории, обеспечивающая формирование устойчивой сельской среды с активным использованием существующих и (или) создаваемых вновь природных комплексов, а также поддержание и бережный уход за ранее созданной или изначально существующей природной средой.</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2.5.1.3. Работы по озеленению следует планировать в комплексе мероприятий, обеспечивающих для всех жителей доступ к неурбанизированным ландшафтам, возможность для занятий спортом и общения, физический комфорт и улучшения визуальных и экологических характеристик сельской среды.</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2.5.1.4. В зависимости от выбора типов насаждений определяется объемно-пространственная структура насаждений и обеспечивается визуально-композиционные и функциональные связи участков озелененных территорий между собой и с застройкой населенного пункта.</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2.5.1.5. Работы по озеленению следует проводить по предварительно разработанному и утвержденному проекту благоустройства.</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2.5.1.6. В условиях высокого уровня загрязнения воздуха необходимо формировать многорядные древесно-кустарниковые посадки: при хорошем режиме проветривания - закрытого типа (смыкание крон), при плохом режиме проветривания - открытого, фильтрующего типа (несмыкание крон).</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2.5.1.7.Озелененные пространства следует проектировать приспособленными для активного использования с учетом концепции устойчивого развития и бережного отношения к окружающей среде.</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2.5.1.8. При проектировании озелененных пространств следует учитывать факторы биоразнообразия и непрерывности озелененных элементов городской среды, а также необходимость поддержания внутригородских экосистемных связей.</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 xml:space="preserve">2.5.1.9. Зеленые насаждения, расположенные на земельных участках, находящихся в собственности домовладельцев, принадлежат им на праве собственности. </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Собственники зеленых насаждений обязаны:</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 обеспечить уход за насаждениями;</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 проводить санитарную уборку территории, удаление поломанных деревьев и кустарников;</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 xml:space="preserve">- обеспечить уборку сухостоя и аварийных деревьев, вырезку сухих и поломанных сучьев и вырезку веток, ограничивающих видимость технических средств регулирования дорожного движения, замазку ран и дупел на деревьях. </w:t>
      </w:r>
    </w:p>
    <w:p w:rsidR="00C067C2" w:rsidRPr="00C067C2" w:rsidRDefault="00C067C2" w:rsidP="00C067C2">
      <w:pPr>
        <w:pStyle w:val="af3"/>
        <w:ind w:firstLine="709"/>
        <w:jc w:val="both"/>
        <w:rPr>
          <w:rFonts w:ascii="Times New Roman" w:hAnsi="Times New Roman"/>
          <w:sz w:val="18"/>
          <w:szCs w:val="18"/>
        </w:rPr>
      </w:pP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2.5.2. Виды покрытий.</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2.5.2.1. При создании и благоустройстве покрытий следует учитывать принцип организации комфортной пешеходной среды в части поддержания и развития удобных и безопасных пешеходных коммуникаций.</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2.5.2.2. Покрытия поверхности обеспечивают на территории населенного пункта условия безопасного и комфортного передвижения, а также формируют архитектурно-художественный облик сельской среды.</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2.5.2.3. Применяемый в проекте благоустройства вид покрытия должен быть прочным, ремонтопригодным, экологичным, не допускающим скольжения. Выбор видов покрытия осуществляется в соответствии с их целевым назначением.</w:t>
      </w:r>
    </w:p>
    <w:p w:rsidR="00C067C2" w:rsidRPr="00C067C2" w:rsidRDefault="00C067C2" w:rsidP="00C067C2">
      <w:pPr>
        <w:pStyle w:val="af3"/>
        <w:ind w:firstLine="709"/>
        <w:jc w:val="both"/>
        <w:rPr>
          <w:rFonts w:ascii="Times New Roman" w:hAnsi="Times New Roman"/>
          <w:sz w:val="18"/>
          <w:szCs w:val="18"/>
        </w:rPr>
      </w:pP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2.5.3. Ограждения.</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2.5.3.1. При создании и благоустройстве ограждений следует учитывать принципы функционального разнообразия, организации комфортной пешеходной среды, гармонии с природой в части удовлетворения потребности жителей в приватных пространствах, сохранения востребованной жителями сети пешеходных маршрутов, защиты от негативного воздействия газонов и зеленых насаждений общего пользования с учетом требований безопасности.</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 xml:space="preserve">2.5.3.2. На территориях общественного, жилого, рекреационного назначения необходимо применять декоративные ажурные металлические ограждения. </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lastRenderedPageBreak/>
        <w:t>2.5.3.3. В случае произрастания деревьев в зонах интенсивного пешеходного движения или в зонах производства строительных работ при отсутствии иных видов защиты необходимо предусматривать защитные приствольные ограждения, высота которых определяется в зависимости от возраста, породы дерева и прочих характеристик.</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2.5.3.4. При создании и благоустройстве ограждений следует учитывать необходимость:</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1) разграничения зеленой зоны с маршрутами пешеходов и транспорта;</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2) проектирования дорожек и тротуаров с учетом потоков людей и маршрутов;</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3) разграничения зеленых зон и транзитных путей с помощью применения приемов разноуровневой высоты или создания зеленых кустовых ограждений;</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4) проектирования изменения высоты и геометрии бордюрного камня с учетом сезонных снежных отвалов;</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5) использования бордюрного камня;</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6) замены зеленых зон мощением в случаях, когда ограждение не имеет смысла ввиду небольшого объема зоны или архитектурных особенностей места;</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7) использования (в особенности на границах зеленых зон) многолетних всесезонных кустистых растений;</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8) использования по возможности светоотражающих фасадных конструкций для затененных участков газонов;</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9) использования цветографического оформления ограждений согласно палитре цветовых решений с учетом натуральных цветов материалов (камень, металл, дерево и подобные), нейтральных цветов (черный, белый, серый, темные оттенки других цветов).</w:t>
      </w:r>
    </w:p>
    <w:p w:rsidR="00C067C2" w:rsidRPr="00C067C2" w:rsidRDefault="00C067C2" w:rsidP="00C067C2">
      <w:pPr>
        <w:pStyle w:val="af3"/>
        <w:ind w:firstLine="709"/>
        <w:jc w:val="both"/>
        <w:rPr>
          <w:rFonts w:ascii="Times New Roman" w:hAnsi="Times New Roman"/>
          <w:sz w:val="18"/>
          <w:szCs w:val="18"/>
        </w:rPr>
      </w:pP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2.5.4. Водоёмы и водные устройства.</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2.5.4.1. В рамках решения задачи обеспечения качества сельской среды, при благоустройстве водных устройств, следует учитывать принципы организации комфортной среды для общения, гармонии с природой в части оборудования востребованных жителями общественных пространств водными устройствами, развития благоустроенных центров притяжения людей.</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2.5.4.2. К водным устройствам относятся фонтаны, питьевые фонтанчики, бюветы, родники, декоративные водоемы и прочие. Водные устройства выполняют декоративно-эстетическую и природоохранную функции, улучшают микроклимат, воздушную и акустическую среду.</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2.5.4.3. Питьевые фонтанчики могут быть как типовыми, так и выполненными по специально разработанному проекту.</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2.5.4.4. Содержание в надлежащем состоянии водоемов осуществляется владельцами территорий.</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2.5.4.5. Запрещается:</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 засорять водные объекты;</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 сбрасывать в водные объекты сточные воды без лицензии на водопользование и заключенного в соответствии с ней договора пользования водным объектом;</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 мойка автотранспорта;</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 самовольно производить гидротехническое строительство.</w:t>
      </w:r>
    </w:p>
    <w:p w:rsidR="00C067C2" w:rsidRPr="00C067C2" w:rsidRDefault="00C067C2" w:rsidP="00C067C2">
      <w:pPr>
        <w:pStyle w:val="af3"/>
        <w:ind w:firstLine="709"/>
        <w:jc w:val="both"/>
        <w:rPr>
          <w:rFonts w:ascii="Times New Roman" w:hAnsi="Times New Roman"/>
          <w:sz w:val="18"/>
          <w:szCs w:val="18"/>
        </w:rPr>
      </w:pP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2.5.5. Уличное коммунально-бытовое оборудование.</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2.5.5.1. В рамках решения задачи обеспечения качества сельской среды при создании и благоустройстве уличного коммунально-бытового оборудования следует учитывать принцип обеспечения безопасного удаления отходов без нарушения визуальной среды территории, с исключением негативного воздействия на окружающую среду и здоровье людей.</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2.5.5.2. Состав уличного коммунально-бытового оборудования может включать в себя различные виды мусоросборников - контейнеров и урн. При выборе того или иного вида коммунально-бытового оборудования необходимо исходить из целей обеспечения безопасности среды обитания для здоровья человека, экологической безопасности, экономической целесообразности, технологической безопасности, удобства пользования, эргономичности, эстетической привлекательности, сочетания с механизмами, обеспечивающими удаление накопленных отходов.</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2.5.5.3. Для складирования коммунальных отходов на территории общего пользования необходимо применять контейнеры и (или) урны. На территории объектов рекреации расстановку контейнеров и урн следует предусматривать у скамей, нестационарных объектов и уличного технического оборудования, ориентированных на продажу продуктов питания. Урны необходимо устанавливать на остановках общественного транспорта. Во всех случаях расстановка уличного коммунально-бытового оборудования не должна препятствовать передвижению пешеходов, проезду инвалидных и детских колясок.</w:t>
      </w:r>
    </w:p>
    <w:p w:rsidR="00C067C2" w:rsidRPr="00C067C2" w:rsidRDefault="00C067C2" w:rsidP="00C067C2">
      <w:pPr>
        <w:pStyle w:val="af3"/>
        <w:ind w:firstLine="709"/>
        <w:jc w:val="both"/>
        <w:rPr>
          <w:rFonts w:ascii="Times New Roman" w:hAnsi="Times New Roman"/>
          <w:sz w:val="18"/>
          <w:szCs w:val="18"/>
        </w:rPr>
      </w:pP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2.5.6. Уличное техническое оборудование.</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2.5.6.1. В рамках решения задачи обеспечения качества сельской среды при создании и благоустройстве уличного технического оборудования (почтовые ящики, вендинговые автоматы, подъемные площадки для инвалидных колясок, смотровые люки, шкафы телефонной связи и другое аналогичное оборудование) следует учитывать принцип организации комфортной пешеходной среды в части исключения барьеров для передвижения людей, а также нарушений визуального облика территории при размещении и эксплуатации объектов инженерной инфраструктуры.</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2.5.6.2. Размещение уличного технического оборудования не должно нарушать уровень благоустройства формируемой среды и ухудшать условия передвижения.</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2.5.6.3. Размещение крышек люков смотровых колодцев, расположенных на территории пешеходных коммуникаций (в том числе уличных переходов), должно быть на одном уровне с покрытием прилегающей поверхности.</w:t>
      </w:r>
    </w:p>
    <w:p w:rsidR="00C067C2" w:rsidRPr="00C067C2" w:rsidRDefault="00C067C2" w:rsidP="00C067C2">
      <w:pPr>
        <w:pStyle w:val="af3"/>
        <w:ind w:firstLine="709"/>
        <w:jc w:val="both"/>
        <w:rPr>
          <w:rFonts w:ascii="Times New Roman" w:hAnsi="Times New Roman"/>
          <w:sz w:val="18"/>
          <w:szCs w:val="18"/>
        </w:rPr>
      </w:pP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2.5.7. Игровое и спортивное оборудование.</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2.5.7.1. В рамках решения задачи обеспечения качества сельской среды, при создании и благоустройстве игрового и спортивного оборудования следует учитывать принципы функционального разнообразия, комфортной среды для общения в части организации игровых и спортивных площадок как центров притяжения людей.</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2.5.7.2. Игровое и спортивное оборудование может быть представлено игровыми, физкультурно-оздоровительными устройствами, сооружениями и (или) их комплексами. При выборе состава игрового и спортивного оборудования для детей и подростков необходимо обеспечивать соответствие оборудования анатомо-физиологическим особенностям разных возрастных групп.</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lastRenderedPageBreak/>
        <w:t>2.5.7.3. Спортивное оборудование, предназначенное для всех возрастных групп населения, размещается на спортивных, физкультурных площадках либо на специально оборудованных пешеходных коммуникациях (тропы здоровья) в составе рекреаций. Спортивное оборудование в виде специальных физкультурных снарядов и тренажеров может быть как заводского изготовления, так и выполненным из бревен и брусьев со специально обработанной поверхностью, исключающей получение травм.</w:t>
      </w:r>
    </w:p>
    <w:p w:rsidR="00C067C2" w:rsidRPr="00C067C2" w:rsidRDefault="00C067C2" w:rsidP="00C067C2">
      <w:pPr>
        <w:pStyle w:val="af3"/>
        <w:ind w:firstLine="709"/>
        <w:jc w:val="both"/>
        <w:rPr>
          <w:rFonts w:ascii="Times New Roman" w:hAnsi="Times New Roman"/>
          <w:sz w:val="18"/>
          <w:szCs w:val="18"/>
        </w:rPr>
      </w:pP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2.5.8. Осветительное оборудование.</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2.5.8.1. В рамках решения задачи обеспечения качества сельской среды, при создании и благоустройстве освещения и осветительного оборудования следует учитывать принципы комфортной организации пешеходной среды, в том числе необходимость создания привлекательных и безопасных пешеходных маршрутов, а также обеспечение комфортной среды для общения в местах притяжения людей.</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2.5.8.2. При проектировании каждой из трех основных групп осветительных установок (функционального, архитектурного освещения, световой информации) необходимо обеспечивать:</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1) экономичность и энергоэффективность применяемых установок, рациональное распределение и использование электрической энергии;</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2) эстетику элементов осветительных установок, их дизайн, качество материалов и изделий с учетом восприятия в дневное и ночное время;</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3) удобство обслуживания и управления при разных режимах работы установок.</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2.5.8.3. Функциональное освещение осуществляется стационарными установками освещения дорожных покрытий и пространств в транспортных и пешеходных зонах. Установки функционального освещения подразделяются на обычные, высокомачтовые, парапетные, газонные и встроенные.</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В обычных установках светильники могут располагаться на опорах (венчающие, консольные), подвесах или фасадах (бра, плафоны). Их применение допускается в транспортных и пешеходных зонах.</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Высокомачтовые установки используются для освещения обширных пространств, транспортных развязок и магистралей, открытых паркингов.</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В парапетных установках светильники встраиваются линией или пунктиром в парапет, ограждающий проезжую часть путепроводов, мостов, эстакад, пандусов, развязок, а также тротуары и площадки. Их применение может быть обосновано технико-экономическими и (или) художественными аргументами.</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Газонные светильники служат для освещения газонов, цветников, пешеходных дорожек и площадок. Они могут предусматриваться на территориях общественных пространств и объектов рекреации в зонах минимального вандализма.</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Светильники, встроенные в ступени, подпорные стенки, ограждения, цоколи зданий и сооружений, малые архитектурные формы, могут использоваться для освещения пешеходных зон территорий общественного назначения.</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2.5.8.4. Архитектурное освещение применяется для формирования художественно выразительной визуальной среды в вечернее время, выявления из темноты и образной интерпретации памятников архитектуры, истории и культуры, инженерного и монументального искусства, малых архитектурных форм, доминантных и достопримечательных объектов, ландшафтных композиций, создания световых ансамблей. Архитектурное освещение осуществляется стационарными или временными установками освещения объектов, главным образом, наружного освещения их фасадных поверхностей.</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К временным установкам архитектурного освещения относится праздничная иллюминация: световые гирлянды, сетки, контурные обтяжки, светографические элементы, панно и объемные композиции из ламп накаливания, разрядных, светодиодов, световодов, световые проекции, лазерные рисунки.</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В целях архитектурного освещения могут использоваться также установки функционального освещения - для монтажа прожекторов, нацеливаемых на фасады зданий, сооружений, зеленых насаждений, для иллюминации, световой информации и рекламы, элементы которых могут крепиться на опорах уличных светильников.</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2.5.8.5. Световая информация, в том числе световая реклама, предназначена для ориентации пешеходов и водителей транспортных средств в пространстве, в том числе для решения светокомпозиционных задач с учетом гармоничности светового ансамбля, не нарушающего безопасность дорожного движения.</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2.5.8.6. В стационарных установках функционального и архитектурного освещения следует применять энергоэффективные источники света, эффективные осветительные приборы и системы, качественные по дизайну и эксплуатационным характеристикам изделия и материалы (опоры, кронштейны, защитные решетки, экраны и конструктивные элементы), соответствующие техническим регламентам, стандартам, обязательным нормам и правилам.</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Источники света в установках функционального освещения необходимо выбирать с учетом улучшения ориентации, формирования благоприятных зрительных условий, а также светоцветового зонирования (при необходимости).</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В установках архитектурного освещения и световой информации используются источники белого или цветного света с учетом формируемых условия световой и цветовой адаптации и суммарный зрительный эффект, создаваемый совместным действием осветительных установок всех групп, особенно с хроматическим светом, функционирующих в конкретном пространстве или световом ансамбле.</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2.5.8.7. В установках функционального освещения транспортных и пешеходных зон следует применять осветительные приборы направленного в нижнюю полусферу прямого, рассеянного или отраженного света.</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2.5.8.8. В целях рационального использования электрической энергии и обеспечения визуального разнообразия сельской  среды в темное время суток при проектировании установок функционального, архитектурного освещения и световой информации могут использоваться следующие режимы их работы:</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1) вечерний будничный режим, когда функционируют все стационарные установки функционального, архитектурного освещения и световой информации, за исключением систем праздничного освещения;</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2) ночной дежурный режим, когда в установках функционального, архитектурного освещения и световой информации может отключаться часть осветительных приборов;</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3) праздничный режим, когда функционируют стационарные и временные осветительные установки функционального, архитектурного освещения и световой информации;</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4) сезонный режим, предусматриваемый главным образом в рекреационных зонах для стационарных и временных установок функционального, архитектурного освещения в определенные периоды года (зимой, осенью).</w:t>
      </w:r>
    </w:p>
    <w:p w:rsidR="00C067C2" w:rsidRPr="00C067C2" w:rsidRDefault="00C067C2" w:rsidP="00C067C2">
      <w:pPr>
        <w:pStyle w:val="af3"/>
        <w:ind w:firstLine="709"/>
        <w:jc w:val="both"/>
        <w:rPr>
          <w:rFonts w:ascii="Times New Roman" w:hAnsi="Times New Roman"/>
          <w:sz w:val="18"/>
          <w:szCs w:val="18"/>
        </w:rPr>
      </w:pP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2.5.9. Малые архитектурные формы, уличная мебель.</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lastRenderedPageBreak/>
        <w:t>2.5.9.1. В рамках решения задачи обеспечения качества сельской среды при создании и благоустройстве малых архитектурных форм, уличной мебели следует учитывать принципы функционального разнообразия, комфортной среды для общения, гармонии с природой в части обеспечения разнообразия визуального облика территории, различных видов социальной активности и коммуникаций между людьми, применения экологичных материалов, привлечения людей к активному и здоровому времяпрепровождению на территории с зелеными насаждениями.</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2.5.9.2. При проектировании, выборе малых архитектурных форм, уличной мебели необходимо учитывать:</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1) соответствие материалов и конструкции климату и назначению;</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2) антивандальную защищенность - от разрушения, оклейки, нанесения надписей и изображений;</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3) возможность ремонта или замены деталей;</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4) защиту от образования наледи и снежных заносов, обеспечение стока воды;</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5) удобство обслуживания, а также механизированной и ручной очистки территории рядом и под конструкцией;</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6)  эргономичность конструкций (высоту и наклон спинки, высоту урн и прочее);</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7) расцветку, не диссонирующую с окружением;</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8) безопасность для потенциальных пользователей;</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9) стилистическое сочетание с другими малыми архитектурными формами, объектами уличной мебели и окружающей архитектурой;</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10) соответствие характеристикам зоны расположения: утилитарный, минималистический дизайн для тротуаров дорог; более сложный, с элементами декора - для рекреационных зон и дворов.</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2.5.9.3. Общие требования к установке малых архитектурных форм, уличной мебели:</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1) расположение, не создающее препятствий для пешеходов;</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2) компактная установка на минимальной площади в местах большого скопления людей;</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3) устойчивость конструкции;</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4) надежная фиксация или обеспечение возможности перемещения в зависимости от условий расположения;</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5) соответствие назначения объекта месту его размещения.</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2.5.9.4. Требования к установке урн:</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1) достаточная высота (максимальная до 100 см) и объем;</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2) наличие рельефного текстурирования, или перфорирования для защиты от графического вандализма;</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3) защита от дождя и снега;</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4) использование и аккуратное расположение вставных ведер и мусорных мешков.</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2.5.9.5. Требования к установке цветочниц (вазонов), в том числе навесных:</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1) высота цветочниц (вазонов) обеспечивает предотвращение случайного наезда автомобилей и попадания мусора;</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2) дизайн (цвет, форма) цветочниц (вазонов) не отвлекает внимание от растений;</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3) цветочницы и кашпо зимой необходимо хранить в помещении или заменять в них цветы хвойными растениями или иными растительными декорациями.</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2.5.9.6. При установке ограждений необходимо учитывать:</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1) прочность, обеспечивающая защиту пешеходов от наезда автомобилей;</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2) модульность, позволяющую создавать конструкции любой формы;</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3) наличие светоотражающих элементов в местах возможного наезда автомобиля;</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4) расположение ограды не далее 10 см от края газона;</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5) использование нейтральных цветов или естественного цвета используемого материала.</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2.5.9.7. На тротуарах автомобильных дорог допускается использовать следующие малые архитектурные формы:</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1) скамейки без спинки с местом для сумок;</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2) опоры у скамеек для людей с ограниченными возможностями;</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3) заграждения, обеспечивающие защиту пешеходов от наезда автомобилей;</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4) навесные кашпо, навесные цветочницы и вазоны;</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5) высокие цветочницы (вазоны) и урны.</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2.5.9.8. Для пешеходных зон допускается использовать следующие малые архитектурные формы:</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1) уличные фонари, высота которых соотносима с ростом человека;</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2) скамейки, предполагающие длительное сидение;</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3) цветочницы и кашпо (вазоны);</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4) информационные стенды;</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5) защитные ограждения;</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6) столы для игр.</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2.5.9.9. Требования к уличной мебели, в том числе к различным видам скамей отдыха, размещаемых на территории общественных пространств, рекреаций и дворов; скамей и столов - на площадках для настольных игр, летних кафе:</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1) установку скамей необходимо осуществлять на твердые виды покрытия или фундамент. В зонах отдыха, лесопарках, на детских площадках может допускаться установка скамей на мягкие виды покрытия. При наличии фундамента его части следует выполнять не выступающими над поверхностью земли;</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2) наличие спинок для скамеек рекреационных зон, отсутствие спинок и поручней для скамеек транзитных зон;</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3) для рекреационных зон скамьи и столы допускается выполнять из древесных пней-срубов, бревен и плах, не имеющих сколов и острых углов.</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2.5.9.10. Для защиты малых архитектурных форм, уличной мебели от вандализма следует использовать:</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1) легко очищающиеся и не боящиеся абразивных и растворяющих веществ материалы;</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2) перфорирование или рельефное текстурирование на плоских поверхностях;</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3) темные тона окраски или материалов;</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4) группировку объектов "бок к боку", "спиной к спине" или к стене здания, в том числе объектов, стоящих на небольшом расстоянии друг от друга (например, банкоматы).</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2.5.9.11. Окраску малых архитектурных форм, уличной мебели следует выполнять в максимально нейтральном к среде цвете (например, использование нейтрального цвета - черного, серого, белого, возможны также темные оттенки других цветов).</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lastRenderedPageBreak/>
        <w:t>2.5.9.12. При проектировании или выборе объектов малых архитектурных форм, уличной мебели необходимо учитывать условия использования данных объектов и места их размещения, в том числе уборки и ремонта.</w:t>
      </w:r>
    </w:p>
    <w:p w:rsidR="00C067C2" w:rsidRPr="00C067C2" w:rsidRDefault="00C067C2" w:rsidP="00C067C2">
      <w:pPr>
        <w:pStyle w:val="af3"/>
        <w:ind w:firstLine="709"/>
        <w:jc w:val="both"/>
        <w:rPr>
          <w:rFonts w:ascii="Times New Roman" w:hAnsi="Times New Roman"/>
          <w:sz w:val="18"/>
          <w:szCs w:val="18"/>
        </w:rPr>
      </w:pPr>
    </w:p>
    <w:p w:rsidR="00C067C2" w:rsidRPr="00C067C2" w:rsidRDefault="00C067C2" w:rsidP="00C067C2">
      <w:pPr>
        <w:pStyle w:val="af3"/>
        <w:ind w:firstLine="709"/>
        <w:jc w:val="both"/>
        <w:rPr>
          <w:rFonts w:ascii="Times New Roman" w:hAnsi="Times New Roman"/>
          <w:sz w:val="18"/>
          <w:szCs w:val="18"/>
        </w:rPr>
      </w:pP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2.5.10. Нестационарные объекты.</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2.5.10.1. В рамках решения задачи обеспечения качества сельской среды при создании и благоустройстве нестационарных объектов (объекты мелкорозничной торговли, бытового обслуживания, общественного питания, остановочные павильоны, наземные туалетные кабины, боксовые гаражи, другие объекты некапитального характера) следует учитывать принципы функционального разнообразия, организации комфортной пешеходной среды, комфортной среды для общения в части обеспечения территории разнообразными сервисами, востребованными центрами притяжения людей без ущерба для комфортного передвижения по сложившимся пешеходным маршрутам.</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2.5.10.2. При создании нестационарных объектов следует применять отделочные материалы, соответствующие архитектурно-художественным требованиям дизайна и освещения, характеру сложившейся городской среды и условиям долговременной эксплуатации.</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2.5.10.3. При остеклении витрин необходимо применять безосколочные, ударостойкие материалы, безопасные упрочняющие многослойные пленочные покрытия, поликарбонатные стекла.</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2.5.10.4. Нестационарные объекты необходимо размещать таким образом, чтобы не мешать пешеходному движению, не ухудшать визуальное восприятие сельской среды.</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2.5.10.5. Нестационарные объекты организаций мелкорозничной торговли, бытового обслуживания и общественного питания допускается размещать на территориях пешеходных зон, в парках, садах, на бульварах. Такие объекты необходимо устанавливать на твердые виды покрытия, оборудовать осветительным оборудованием, урнами и малыми контейнерами для мусора, а объекты общественного питания - туалетными кабинами (при отсутствии общественных туалетов на прилегающей территории в зоне доступности).</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2.5.10.6.  Размещение туалетных кабин необходимо предусматривать на активно посещаемых территориях населенного пункта при отсутствии или недостаточной пропускной способности общественных туалетов: в местах проведения массовых мероприятий, при крупных объектах торговли и услуг, на территории объектов рекреации (парках, садах), в местах установки автозаправочных станций, на автостоянках, а также при объектах общественного питания.</w:t>
      </w:r>
    </w:p>
    <w:p w:rsidR="00C067C2" w:rsidRPr="00C067C2" w:rsidRDefault="00C067C2" w:rsidP="00C067C2">
      <w:pPr>
        <w:pStyle w:val="af3"/>
        <w:ind w:firstLine="709"/>
        <w:jc w:val="both"/>
        <w:rPr>
          <w:rFonts w:ascii="Times New Roman" w:hAnsi="Times New Roman"/>
          <w:sz w:val="18"/>
          <w:szCs w:val="18"/>
        </w:rPr>
      </w:pP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2.5.11. Требования к оформлению и оборудованию зданий и сооружений.</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2.5.11.1. Проектирование оформления и оборудования зданий и сооружений включает: колористическое решение внешних поверхностей стен, отделку крыши, конструктивных элементов, размещение антенн, водосточных труб, отмостки, домовых знаков, защитных сеток.</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2.5.11.2. Колористическое решение зданий и сооружений следует проектировать с учетом концепции общего цветового решения застройки улиц и территорий населенного пункта.</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2.5.11.3.  Размещение на зданиях, расположенных вдоль магистральных улиц населенного пункта, антенн, коаксиальных дымоходов, наружных кондиционеров допускается со стороны дворовых фасадов.</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2.5.11.4. Участки входов в здания, входные группы зданий  общественного назначения должны быть обеспечены осветительным оборудованием, навесом (козырьком), элементами сопряжения поверхностей (ступени), устройствами и приспособлениями для перемещения инвалидов и маломобильных групп населения (пандусы, перила).</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2.5.11.5. Владельцы зданий, домовладений несут ответственность за содержание фасадов, принадлежащих им зданий в образцовом техническом и эстетическом состоянии.</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2.5.11.6. Ремонт, окраска зданий, домовладений выполняются за счет средств и силами их владельцев, или строительными организациями на договорной основе.</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2.5.11.7. Необходимость и периодичность проведения работ по ремонту и окраске фасадов зданий определяются:</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 владельцами, исходя из существующего состояния фасада;</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 решением комиссии по благоустройству и озеленению на территории  Новотроицкого сельсовета с обязательной выдачей соответствующих предписаний;</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 не допускается самовольное нанесение надписей и графических изображений, изменение элементов благоустройства, архитектуры и объектов монументально-декоративного искусства.</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2.5.11.8. Изменение отдельных деталей фасадов зданий, оконных и деревянных проемов, обязательно согласовываются с архитектором района.</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2.5.11.9. За установку и содержание на фасадах зданий номерных знаков, аншлагов фонарей, вывесок и реклам несут ответственность владельцы зданий.</w:t>
      </w:r>
    </w:p>
    <w:p w:rsidR="00C067C2" w:rsidRPr="00C067C2" w:rsidRDefault="00C067C2" w:rsidP="00C067C2">
      <w:pPr>
        <w:pStyle w:val="af3"/>
        <w:ind w:firstLine="709"/>
        <w:jc w:val="both"/>
        <w:rPr>
          <w:rFonts w:ascii="Times New Roman" w:hAnsi="Times New Roman"/>
          <w:sz w:val="18"/>
          <w:szCs w:val="18"/>
        </w:rPr>
      </w:pP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2.5.12. Требования к организации детских площадок.</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2.5.12.1. Детские площадки предназначены для игр и активного отдыха детей разных возрастов. Такие площадки могут быть организованы в виде отдельных площадок для разных возрастных групп или как комплексные игровые площадки с зонированием по возрастным интересам. Для детей и подростков допускается организация спортивно-игровых комплексов (микроскалодромы, велодромы) и оборудование специальных мест для катания на самокатах, роликовых досках и коньках.</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2.5.12.2. Детские площадки необходимо изолировать от транзитного пешеходного движения, проездов, разворотных площадок, гостевых стоянок, площадок для установки мусоросборников, участков постоянного и временного хранения транспортных средств. Подходы к детским площадкам не следует организовывать с проезжей части.</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2.5.12.3. Перечень элементов благоустройства территории на детской площадке включает: мягкие виды покрытия, элементы сопряжения поверхности площадки с газоном, озеленение, игровое оборудование, скамьи и урны, осветительное оборудование.</w:t>
      </w:r>
    </w:p>
    <w:p w:rsidR="00C067C2" w:rsidRPr="00C067C2" w:rsidRDefault="00C067C2" w:rsidP="00C067C2">
      <w:pPr>
        <w:pStyle w:val="af3"/>
        <w:ind w:firstLine="709"/>
        <w:jc w:val="both"/>
        <w:rPr>
          <w:rFonts w:ascii="Times New Roman" w:hAnsi="Times New Roman"/>
          <w:sz w:val="18"/>
          <w:szCs w:val="18"/>
        </w:rPr>
      </w:pP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2.5.13. Требования к организации площадок для отдыха и досуга.</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2.5.13.1. Площадки для отдыха и проведения досуга взрослого населения следует размещать на участках жилой застройки, на озелененных территориях жилой группы и микрорайона, в парках и лесопарках.</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lastRenderedPageBreak/>
        <w:t>2.5.13.2. Перечень элементов благоустройства на площадке для отдыха и досуга включает: твердые виды покрытия, элементы сопряжения поверхности площадки с газоном, озеленение, скамьи для отдыха, скамьи и столы, урны (как минимум, по одной у каждой скамьи), осветительное оборудование.</w:t>
      </w:r>
    </w:p>
    <w:p w:rsidR="00C067C2" w:rsidRPr="00C067C2" w:rsidRDefault="00C067C2" w:rsidP="00C067C2">
      <w:pPr>
        <w:pStyle w:val="af3"/>
        <w:ind w:firstLine="709"/>
        <w:jc w:val="both"/>
        <w:rPr>
          <w:rFonts w:ascii="Times New Roman" w:hAnsi="Times New Roman"/>
          <w:sz w:val="18"/>
          <w:szCs w:val="18"/>
        </w:rPr>
      </w:pP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2.5.14. Требования к организации спортивных площадок.</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2.5.14.1. Спортивные площадки предназначены для занятий физкультурой и спортом всех возрастных групп населения, их следует размещать на территориях жилого и рекреационного назначения, участков спортивных сооружений.</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2.5.14.2. Озеленение спортивных площадок необходимо размещать по периметру. При этом для озеленения не следует применять деревья и кустарники, имеющие блестящие листья, дающие большое количество летящих семян, обильно плодоносящих и рано сбрасывающих листву. Для ограждения площадок допускается применять вертикальное озеленение.</w:t>
      </w:r>
    </w:p>
    <w:p w:rsidR="00C067C2" w:rsidRPr="00C067C2" w:rsidRDefault="00C067C2" w:rsidP="00C067C2">
      <w:pPr>
        <w:pStyle w:val="af3"/>
        <w:ind w:firstLine="709"/>
        <w:jc w:val="both"/>
        <w:rPr>
          <w:rFonts w:ascii="Times New Roman" w:hAnsi="Times New Roman"/>
          <w:sz w:val="18"/>
          <w:szCs w:val="18"/>
        </w:rPr>
      </w:pP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2.5.15. Требования к организации площадок для установки контейнеров для сборки твердых коммунальных отходов.</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2.5.15.1. Контейнерные площадки размещаются в соответствии со схемой размещения мест (площадок) накопления отходов в местах (на площадках) накопления отходов, соответствующих требованиям законодательства в области санитарно-эпидемиологического благополучия населения и иного законодательства Российской Федерации.</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2.5.15.2. Контейнерные площадки необходимо предусматривать в составе территорий и участков любого функционального назначения, где могут накапливаться коммунальные отходы.</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2.5.15.3. Определять размер контейнерной площадки необходимо исходя из задач, габаритов и количества контейнеров, используемых для складирования отходов, но не более предусмотренного санитарно-эпидемиологическими требованиями.</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2.5.15.4. Контейнерные площадки необходимо совмещать с площадками для складирования отдельных групп коммунальных отходов, в том числе для складирования крупногабаритных отходов.</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2.5.15.5. Контейнерные площадки следует снабжать сведениями о сроках удаления отходов, наименовании организации, выполняющей данную работу, и контактах лица, ответственного за качественную и своевременную работу по содержанию площадки и своевременное удаление отходов, а также при необходимости информацией, предостерегающей владельцев транспортных средств о недопустимости загромождения подъезда специализированного транспорта, разгружающего контейнеры.</w:t>
      </w:r>
    </w:p>
    <w:p w:rsidR="00C067C2" w:rsidRPr="00C067C2" w:rsidRDefault="00C067C2" w:rsidP="00C067C2">
      <w:pPr>
        <w:pStyle w:val="af3"/>
        <w:ind w:firstLine="709"/>
        <w:jc w:val="both"/>
        <w:rPr>
          <w:rFonts w:ascii="Times New Roman" w:hAnsi="Times New Roman"/>
          <w:sz w:val="18"/>
          <w:szCs w:val="18"/>
        </w:rPr>
      </w:pPr>
    </w:p>
    <w:p w:rsidR="00C067C2" w:rsidRPr="00B007B0" w:rsidRDefault="00C067C2" w:rsidP="00B007B0">
      <w:pPr>
        <w:pStyle w:val="af3"/>
        <w:ind w:firstLine="709"/>
        <w:jc w:val="center"/>
        <w:rPr>
          <w:rFonts w:ascii="Times New Roman" w:hAnsi="Times New Roman"/>
          <w:b/>
          <w:sz w:val="18"/>
          <w:szCs w:val="18"/>
        </w:rPr>
      </w:pPr>
      <w:r w:rsidRPr="00B007B0">
        <w:rPr>
          <w:rFonts w:ascii="Times New Roman" w:hAnsi="Times New Roman"/>
          <w:b/>
          <w:sz w:val="18"/>
          <w:szCs w:val="18"/>
        </w:rPr>
        <w:t>2.5.16. Требования к организации площадок для выгула домашних животных.</w:t>
      </w:r>
    </w:p>
    <w:p w:rsidR="00C067C2" w:rsidRPr="00B007B0" w:rsidRDefault="00C067C2" w:rsidP="00C067C2">
      <w:pPr>
        <w:pStyle w:val="af3"/>
        <w:ind w:firstLine="709"/>
        <w:jc w:val="both"/>
        <w:rPr>
          <w:rFonts w:ascii="Times New Roman" w:hAnsi="Times New Roman"/>
          <w:b/>
          <w:i/>
          <w:sz w:val="18"/>
          <w:szCs w:val="18"/>
        </w:rPr>
      </w:pPr>
      <w:r w:rsidRPr="00B007B0">
        <w:rPr>
          <w:rFonts w:ascii="Times New Roman" w:hAnsi="Times New Roman"/>
          <w:b/>
          <w:i/>
          <w:sz w:val="18"/>
          <w:szCs w:val="18"/>
        </w:rPr>
        <w:t>2.5.16.1. Для выгула животных на территории муниципального образования организуются площадки для выгула животных, которые размещаются на территориях общего пользования, за пределами санитарной зоны источников водоснабжения первого и второго поясов.</w:t>
      </w:r>
    </w:p>
    <w:p w:rsidR="00C067C2" w:rsidRPr="00B007B0" w:rsidRDefault="00C067C2" w:rsidP="00C067C2">
      <w:pPr>
        <w:pStyle w:val="af3"/>
        <w:ind w:firstLine="709"/>
        <w:jc w:val="both"/>
        <w:rPr>
          <w:rFonts w:ascii="Times New Roman" w:hAnsi="Times New Roman"/>
          <w:b/>
          <w:i/>
          <w:sz w:val="18"/>
          <w:szCs w:val="18"/>
        </w:rPr>
      </w:pPr>
      <w:r w:rsidRPr="00B007B0">
        <w:rPr>
          <w:rFonts w:ascii="Times New Roman" w:hAnsi="Times New Roman"/>
          <w:b/>
          <w:i/>
          <w:sz w:val="18"/>
          <w:szCs w:val="18"/>
        </w:rPr>
        <w:t>2.5.16.2.  Покрытие поверхности площадки, на которой предусмотрен непосредственно выгул животных выполняется на выровненной поверхности, обеспечивающей хороший дренаж, не травмирующей конечности животных (газонное, песчаное, песчано-земляное), а также удобство для регулярной уборки и обновления. Поверхность части площадки, предназначенной для владельцев домашних животных, проектируется с твердым или комбинированным видом покрытия (плитка, утопленная в газон). Подход к площадке допускается оборудовать твердым видом покрытия.</w:t>
      </w:r>
    </w:p>
    <w:p w:rsidR="00C067C2" w:rsidRPr="00B007B0" w:rsidRDefault="00C067C2" w:rsidP="00C067C2">
      <w:pPr>
        <w:pStyle w:val="af3"/>
        <w:ind w:firstLine="709"/>
        <w:jc w:val="both"/>
        <w:rPr>
          <w:rFonts w:ascii="Times New Roman" w:hAnsi="Times New Roman"/>
          <w:b/>
          <w:i/>
          <w:sz w:val="18"/>
          <w:szCs w:val="18"/>
        </w:rPr>
      </w:pPr>
      <w:r w:rsidRPr="00B007B0">
        <w:rPr>
          <w:rFonts w:ascii="Times New Roman" w:hAnsi="Times New Roman"/>
          <w:b/>
          <w:i/>
          <w:sz w:val="18"/>
          <w:szCs w:val="18"/>
        </w:rPr>
        <w:t>2.5.16.3. Ограждение площадки для выгула животных должно быть высотой не менее 2,0 м. Расстояние между элементами и секциями ограждения, его нижним краем и поверхностью площадки не должно позволять животному покинуть площадку.</w:t>
      </w:r>
    </w:p>
    <w:p w:rsidR="00C067C2" w:rsidRPr="00B007B0" w:rsidRDefault="00C067C2" w:rsidP="00C067C2">
      <w:pPr>
        <w:pStyle w:val="af3"/>
        <w:ind w:firstLine="709"/>
        <w:jc w:val="both"/>
        <w:rPr>
          <w:rFonts w:ascii="Times New Roman" w:hAnsi="Times New Roman"/>
          <w:b/>
          <w:i/>
          <w:sz w:val="18"/>
          <w:szCs w:val="18"/>
        </w:rPr>
      </w:pPr>
      <w:r w:rsidRPr="00B007B0">
        <w:rPr>
          <w:rFonts w:ascii="Times New Roman" w:hAnsi="Times New Roman"/>
          <w:b/>
          <w:i/>
          <w:sz w:val="18"/>
          <w:szCs w:val="18"/>
        </w:rPr>
        <w:t>2.5.16.4. На территории площадки для выгула домашних животных размещается информационный стенд с правилами пользования площадкой.</w:t>
      </w:r>
    </w:p>
    <w:p w:rsidR="00C067C2" w:rsidRPr="00B007B0" w:rsidRDefault="00C067C2" w:rsidP="00C067C2">
      <w:pPr>
        <w:pStyle w:val="af3"/>
        <w:ind w:firstLine="709"/>
        <w:jc w:val="both"/>
        <w:rPr>
          <w:rFonts w:ascii="Times New Roman" w:hAnsi="Times New Roman"/>
          <w:b/>
          <w:i/>
          <w:sz w:val="18"/>
          <w:szCs w:val="18"/>
        </w:rPr>
      </w:pPr>
      <w:r w:rsidRPr="00B007B0">
        <w:rPr>
          <w:rFonts w:ascii="Times New Roman" w:hAnsi="Times New Roman"/>
          <w:b/>
          <w:i/>
          <w:sz w:val="18"/>
          <w:szCs w:val="18"/>
        </w:rPr>
        <w:t>2.5.16.5. Содержание животных должно осуществляться в соответствии с требованиями Федерального закона от 27.12.2018 № 498-ФЗ «Об ответственном обращении с животными и о внесении изменений в отдельные законодательные акты Российской Федерации».</w:t>
      </w:r>
    </w:p>
    <w:p w:rsidR="00C067C2" w:rsidRPr="00B007B0" w:rsidRDefault="00C067C2" w:rsidP="00C067C2">
      <w:pPr>
        <w:pStyle w:val="af3"/>
        <w:ind w:firstLine="709"/>
        <w:jc w:val="both"/>
        <w:rPr>
          <w:rFonts w:ascii="Times New Roman" w:hAnsi="Times New Roman"/>
          <w:b/>
          <w:i/>
          <w:sz w:val="18"/>
          <w:szCs w:val="18"/>
        </w:rPr>
      </w:pPr>
      <w:r w:rsidRPr="00B007B0">
        <w:rPr>
          <w:rFonts w:ascii="Times New Roman" w:hAnsi="Times New Roman"/>
          <w:b/>
          <w:i/>
          <w:sz w:val="18"/>
          <w:szCs w:val="18"/>
        </w:rPr>
        <w:t>2.5.16.6. Любое нахождение сельскохозяйственных животных на территории общего пользования муниципального образования, в том числе перегон к местам выпаса и содержания, должен исключать возможность свободного, неконтролируемого передвижения животного, обеспечивать незамедлительную уборку продуктов жизнедеятельности животного его владельцем или уполномоченным лицом.</w:t>
      </w:r>
    </w:p>
    <w:p w:rsidR="00C067C2" w:rsidRPr="00B007B0" w:rsidRDefault="00C067C2" w:rsidP="00C067C2">
      <w:pPr>
        <w:pStyle w:val="af3"/>
        <w:ind w:firstLine="709"/>
        <w:jc w:val="both"/>
        <w:rPr>
          <w:rFonts w:ascii="Times New Roman" w:hAnsi="Times New Roman"/>
          <w:b/>
          <w:i/>
          <w:sz w:val="18"/>
          <w:szCs w:val="18"/>
        </w:rPr>
      </w:pPr>
      <w:r w:rsidRPr="00B007B0">
        <w:rPr>
          <w:rFonts w:ascii="Times New Roman" w:hAnsi="Times New Roman"/>
          <w:b/>
          <w:i/>
          <w:sz w:val="18"/>
          <w:szCs w:val="18"/>
        </w:rPr>
        <w:t>2.5.16.7. Выпас животных на землях сельскохозяйственного назначения должен осуществляться на земельных участках, определенных для этих целей нормативным правовым актом администрации Новотроицкого сельсовета, под наблюдением владельца или уполномоченного им лица (пастуха, чабана).</w:t>
      </w:r>
    </w:p>
    <w:p w:rsidR="00C067C2" w:rsidRPr="00B007B0" w:rsidRDefault="00C067C2" w:rsidP="00C067C2">
      <w:pPr>
        <w:pStyle w:val="af3"/>
        <w:ind w:firstLine="709"/>
        <w:jc w:val="both"/>
        <w:rPr>
          <w:rFonts w:ascii="Times New Roman" w:hAnsi="Times New Roman"/>
          <w:b/>
          <w:i/>
          <w:sz w:val="18"/>
          <w:szCs w:val="18"/>
        </w:rPr>
      </w:pPr>
      <w:r w:rsidRPr="00B007B0">
        <w:rPr>
          <w:rFonts w:ascii="Times New Roman" w:hAnsi="Times New Roman"/>
          <w:b/>
          <w:i/>
          <w:sz w:val="18"/>
          <w:szCs w:val="18"/>
        </w:rPr>
        <w:t>2.5.16.8. Владельцы животных должны предотвращать опасное воздействие своих животных на других животных и людей, соблюдать действующие санитарно-гигиенические и ветеринарные правила.</w:t>
      </w:r>
    </w:p>
    <w:p w:rsidR="00C067C2" w:rsidRPr="00B007B0" w:rsidRDefault="00C067C2" w:rsidP="00C067C2">
      <w:pPr>
        <w:pStyle w:val="af3"/>
        <w:ind w:firstLine="709"/>
        <w:jc w:val="both"/>
        <w:rPr>
          <w:rFonts w:ascii="Times New Roman" w:hAnsi="Times New Roman"/>
          <w:b/>
          <w:i/>
          <w:sz w:val="18"/>
          <w:szCs w:val="18"/>
        </w:rPr>
      </w:pPr>
    </w:p>
    <w:p w:rsidR="00C067C2" w:rsidRPr="00C067C2" w:rsidRDefault="00C067C2" w:rsidP="00B007B0">
      <w:pPr>
        <w:pStyle w:val="af3"/>
        <w:ind w:firstLine="709"/>
        <w:jc w:val="center"/>
        <w:rPr>
          <w:rFonts w:ascii="Times New Roman" w:hAnsi="Times New Roman"/>
          <w:sz w:val="18"/>
          <w:szCs w:val="18"/>
        </w:rPr>
      </w:pPr>
      <w:r w:rsidRPr="00C067C2">
        <w:rPr>
          <w:rFonts w:ascii="Times New Roman" w:hAnsi="Times New Roman"/>
          <w:sz w:val="18"/>
          <w:szCs w:val="18"/>
        </w:rPr>
        <w:t>2.5.17. Требования к организации площадок для хранения автомобилей.</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2.5.17.1. Площадки для хранения автомобилей оборудуются твердыми видами покрытия, элементами сопряжения поверхностей, разделительными элементами, осветительным и информационным оборудованием. Площадки для длительного хранения автомобилей могут быть оборудованы навесами, легкими осаждениями боксов, смотровыми эстакадами.</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2.5.17.2. Разделительные элементы на площадках для хранения автомобилей могут быть выполнены в виде разметки (белых полос), озелененных полос (газонов), контейнерного озеленения.</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2.5.17.3. При планировке общественных пространств необходимо предусматривать специальные препятствия в целях недопущения парковки транспортных средств на газонах.</w:t>
      </w:r>
    </w:p>
    <w:p w:rsidR="00C067C2" w:rsidRPr="00C067C2" w:rsidRDefault="00C067C2" w:rsidP="00C067C2">
      <w:pPr>
        <w:pStyle w:val="af3"/>
        <w:ind w:firstLine="709"/>
        <w:jc w:val="both"/>
        <w:rPr>
          <w:rFonts w:ascii="Times New Roman" w:hAnsi="Times New Roman"/>
          <w:sz w:val="18"/>
          <w:szCs w:val="18"/>
        </w:rPr>
      </w:pP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2.5.18. Требования к организации пешеходных коммуникаций.</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 xml:space="preserve">2.5.18.1. При создании и благоустройстве пешеходных коммуникаций (тротуаров, аллей, дорожек, тропинок), обеспечивающих пешеходные связи и передвижение по территории населенного пункта, следует обеспечивать: минимальное количество пересечений с транспортными коммуникациями, непрерывность системы пешеходных </w:t>
      </w:r>
      <w:r w:rsidRPr="00C067C2">
        <w:rPr>
          <w:rFonts w:ascii="Times New Roman" w:hAnsi="Times New Roman"/>
          <w:sz w:val="18"/>
          <w:szCs w:val="18"/>
        </w:rPr>
        <w:lastRenderedPageBreak/>
        <w:t>коммуникаций, возможность безопасного, беспрепятственного и удобного передвижения людей, включая инвалидов и маломобильные группы населения, высокий уровень благоустройства и озеленения.</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2.5.18.2. При проектировании пешеходных тротуаров необходимо учитывать фактически сложившиеся пешеходные маршруты и упорядоченные пешеходные маршруты, соединяющие основные точки притяжения людей.</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2.5.18.3. При планировочной организации пешеходных коммуникаций необходимо предусматривать беспрепятственный доступ к зданиям и сооружениям инвалидов и других групп населения с ограниченными возможностями передвижения и их сопровождающих, а также специально оборудованные места для маломобильных групп населения.</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2.5.18.4. Интенсивность пешеходных потоков в различное время суток, особенно в зонах, прилегающих к объектам транспортной инфраструктуры, следует учитывать при организации разделения пешеходных потоков.</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2.5.18.5. В случае выявления потребности в более высоком уровне безопасности и комфорта для пешеходов на уже сложившихся пешеходных маршрутах допускается перенос пешеходных переходов и создание искусственных препятствий для использования пешеходами опасных маршрутов.</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2.5.18.6. Пешеходные коммуникации в составе активно используемых общественных пространств необходимо проектировать шириной, позволяющей избежать образования толпы.</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2.5.18.7. Пешеходные маршруты в составе общественных и приватных пространств необходимо проектировать хорошо просматриваемыми на всем протяжении из окон жилых домов.</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2.5.18.8. При планировании пешеходных маршрутов необходимо предусматривать создание мест для кратковременного отдыха (скамейки) для маломобильных групп населения.</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2.5.18.9. Количество элементов благоустройства пешеходных маршрутов (скамейки, урны, малые архитектурные формы) необходимо определять с учетом интенсивности пешеходного движения.</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2.5.18.10. Перечень элементов благоустройства на территории основных пешеходных коммуникаций включает: твердые виды покрытия, элементы сопряжения поверхностей, урны или малые контейнеры для мусора, осветительное оборудование, скамьи (на территории рекреаций). На территории второстепенных пешеходных коммуникаций допускаются различные виды покрытия.</w:t>
      </w:r>
    </w:p>
    <w:p w:rsidR="00C067C2" w:rsidRPr="00C067C2" w:rsidRDefault="00C067C2" w:rsidP="00C067C2">
      <w:pPr>
        <w:pStyle w:val="af3"/>
        <w:ind w:firstLine="709"/>
        <w:jc w:val="both"/>
        <w:rPr>
          <w:rFonts w:ascii="Times New Roman" w:hAnsi="Times New Roman"/>
          <w:sz w:val="18"/>
          <w:szCs w:val="18"/>
        </w:rPr>
      </w:pPr>
    </w:p>
    <w:p w:rsidR="00C067C2" w:rsidRPr="00611500" w:rsidRDefault="00C067C2" w:rsidP="00B007B0">
      <w:pPr>
        <w:pStyle w:val="af3"/>
        <w:ind w:firstLine="709"/>
        <w:jc w:val="center"/>
        <w:rPr>
          <w:rFonts w:ascii="Times New Roman" w:hAnsi="Times New Roman"/>
          <w:sz w:val="18"/>
          <w:szCs w:val="18"/>
        </w:rPr>
      </w:pPr>
      <w:r w:rsidRPr="00611500">
        <w:rPr>
          <w:rFonts w:ascii="Times New Roman" w:hAnsi="Times New Roman"/>
          <w:sz w:val="18"/>
          <w:szCs w:val="18"/>
        </w:rPr>
        <w:t>2.6. Оформление муниципального образования и информация.</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2.6.1.Установка информационных конструкций (далее - вывесок) (не распространяется на вывески и указатели, не содержащие сведений рекламного характера), а также размещение иных графических элементов осуществляется в соответствии с утвержденными местными правилами, разработанными с учетом части 5.8 статьи 19 Федерального закона от 13.03.2006 № 38-ФЗ «О рекламе» (для муниципальных образований обладающих статусом городского округа). Органы местного самоуправления поселений руководствуются типами и видами рекламных конструкций, допустимых и недопустимых к установке на территории соответствующего муниципального образования, или части его территории, в том числе требования к таким рекламным конструкциям определенными МПА муниципального района.</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2.6.2. Владелец рекламной конструкции оборудованной световыми элементами, обеспечивает замену перегоревших газосветовых трубок,  электроламп и (или) иных световых элементов вышедших из строя в течение трёх дней с момента выявления недостатка. В случае неисправности отдельных знаков световой рекламы, или вывески указанные объекты должны быть отключены полностью до устранения недостатков.</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 xml:space="preserve">2.6.3. Осуществление расклейки газет, афиш, плакатов, объявлений и реклам разрешается только на информационных стендах. </w:t>
      </w:r>
    </w:p>
    <w:p w:rsidR="00C067C2" w:rsidRPr="00C067C2" w:rsidRDefault="00C067C2" w:rsidP="00C067C2">
      <w:pPr>
        <w:pStyle w:val="af3"/>
        <w:ind w:firstLine="709"/>
        <w:jc w:val="both"/>
        <w:rPr>
          <w:rFonts w:ascii="Times New Roman" w:hAnsi="Times New Roman"/>
          <w:sz w:val="18"/>
          <w:szCs w:val="18"/>
        </w:rPr>
      </w:pPr>
    </w:p>
    <w:p w:rsidR="00C067C2" w:rsidRPr="00B007B0" w:rsidRDefault="00C067C2" w:rsidP="00B007B0">
      <w:pPr>
        <w:pStyle w:val="af3"/>
        <w:ind w:firstLine="709"/>
        <w:jc w:val="center"/>
        <w:rPr>
          <w:rFonts w:ascii="Times New Roman" w:hAnsi="Times New Roman"/>
          <w:b/>
          <w:sz w:val="18"/>
          <w:szCs w:val="18"/>
        </w:rPr>
      </w:pPr>
      <w:r w:rsidRPr="00B007B0">
        <w:rPr>
          <w:rFonts w:ascii="Times New Roman" w:hAnsi="Times New Roman"/>
          <w:b/>
          <w:sz w:val="18"/>
          <w:szCs w:val="18"/>
        </w:rPr>
        <w:t>3. Особые требования к доступности сельской среды для маломобильных групп населения.</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3.1. При проектировании объектов благоустройства жилой среды, улиц и дорог, объектов культурно-бытового обслуживания необходимо предусматривать доступность среды населенных пунктов для маломобильных групп населения, в том числе оснащение этих объектов элементами и техническими средствами, способствующими передвижению маломобильных групп населения.</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3.2. Проектирование, строительство, установка технических средств и оборудования, способствующих передвижению маломобильных групп населения, осуществляется при новом строительстве заказчиком в соответствии с утвержденной проектной документацией.</w:t>
      </w:r>
    </w:p>
    <w:p w:rsidR="00C067C2" w:rsidRPr="00C067C2" w:rsidRDefault="00C067C2" w:rsidP="00C067C2">
      <w:pPr>
        <w:pStyle w:val="af3"/>
        <w:ind w:firstLine="709"/>
        <w:jc w:val="both"/>
        <w:rPr>
          <w:rFonts w:ascii="Times New Roman" w:hAnsi="Times New Roman"/>
          <w:sz w:val="18"/>
          <w:szCs w:val="18"/>
        </w:rPr>
      </w:pPr>
    </w:p>
    <w:p w:rsidR="00C067C2" w:rsidRPr="00C067C2" w:rsidRDefault="00C067C2" w:rsidP="00B007B0">
      <w:pPr>
        <w:pStyle w:val="af3"/>
        <w:ind w:firstLine="709"/>
        <w:jc w:val="center"/>
        <w:rPr>
          <w:rFonts w:ascii="Times New Roman" w:hAnsi="Times New Roman"/>
          <w:sz w:val="18"/>
          <w:szCs w:val="18"/>
        </w:rPr>
      </w:pPr>
      <w:r w:rsidRPr="00B007B0">
        <w:rPr>
          <w:rFonts w:ascii="Times New Roman" w:hAnsi="Times New Roman"/>
          <w:b/>
          <w:sz w:val="18"/>
          <w:szCs w:val="18"/>
        </w:rPr>
        <w:t>4. Порядок содержания и эксплуатации объектов благоустройства</w:t>
      </w:r>
      <w:r w:rsidRPr="00C067C2">
        <w:rPr>
          <w:rFonts w:ascii="Times New Roman" w:hAnsi="Times New Roman"/>
          <w:sz w:val="18"/>
          <w:szCs w:val="18"/>
        </w:rPr>
        <w:t>.</w:t>
      </w:r>
    </w:p>
    <w:p w:rsidR="00C067C2" w:rsidRPr="00C067C2" w:rsidRDefault="00C067C2" w:rsidP="00611500">
      <w:pPr>
        <w:pStyle w:val="af3"/>
        <w:ind w:firstLine="709"/>
        <w:jc w:val="center"/>
        <w:rPr>
          <w:rFonts w:ascii="Times New Roman" w:hAnsi="Times New Roman"/>
          <w:sz w:val="18"/>
          <w:szCs w:val="18"/>
        </w:rPr>
      </w:pPr>
      <w:r w:rsidRPr="00C067C2">
        <w:rPr>
          <w:rFonts w:ascii="Times New Roman" w:hAnsi="Times New Roman"/>
          <w:sz w:val="18"/>
          <w:szCs w:val="18"/>
        </w:rPr>
        <w:t>4.1. Уборка территории.</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4.1.1. Физические и юридические лица, независимо от их организационно-правовых форм, обязаны обеспечивать своевременную и качественную очистку и уборку принадлежащих им на праве собственности или ином вещном праве земельных участков в соответствии с действующим законодательством.</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4.1.2. Промышленные организации обязаны создавать защитные зеленые полосы, ограждать жилые кварталы от производственных сооружений, благоустраивать и содержать в исправности и чистоте выезды из организации и строек на магистрали и улицы.</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4.1.3. На территории муниципального образования Новотроицкий сельсовет запрещается накапливать и размещать отходы производства и потребления в несанкционированных местах.</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Лица, разместившие отходы производства и потребления в несанкционированных местах, обязаны за свой счет производить уборку и очистку данной территории, а при необходимости - рекультивацию земельного участка.</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 xml:space="preserve">В случае невозможности установления лиц, разместивших отходы производства и потребления на несанкционированных свалках, удаление отходов производства и потребления и рекультивацию территорий свалок производится за счет лиц, обязанных обеспечивать уборку данной территорий в соответствии с </w:t>
      </w:r>
      <w:hyperlink r:id="rId7">
        <w:r w:rsidRPr="00C067C2">
          <w:rPr>
            <w:rStyle w:val="af4"/>
            <w:rFonts w:ascii="Times New Roman" w:eastAsia="Times New Roman" w:hAnsi="Times New Roman"/>
            <w:b/>
            <w:bCs/>
            <w:sz w:val="18"/>
            <w:szCs w:val="18"/>
          </w:rPr>
          <w:t>пунктом 4.1.1.</w:t>
        </w:r>
      </w:hyperlink>
      <w:r w:rsidRPr="00C067C2">
        <w:rPr>
          <w:rFonts w:ascii="Times New Roman" w:hAnsi="Times New Roman"/>
          <w:sz w:val="18"/>
          <w:szCs w:val="18"/>
        </w:rPr>
        <w:t xml:space="preserve"> настоящих Правил благоустройства.</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4.1.4. Региональный оператор осуществляет сбор, транспортирование, обработку, утилизацию, обезвреживание, захоронение твердых коммунальных отходов самостоятельно или с привлечением операторов по обращению с твердыми коммунальными отходами.</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Договор на оказание услуг по обращению с твердыми коммунальными отходами заключается между потребителем и региональным оператором, в зоне деятельности которого образуются твердые коммунальные отходы и находятся места (площадки) их накопления.</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lastRenderedPageBreak/>
        <w:t>4.1.4.1.Физические и юридические лица, независимо от их организационно-правовых форм, обязаны осуществлять складирование золошлаковых остатков, образованных от сжигания угля, в отдельные контейнеры только после их охлаждения.</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4.1.5. На территории общего пользования муниципального образования Новотроицкий сельсовет запрещается сжигание отходов производства и потребления.</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4.1.6. Органами местного самоуправления обеспечивается создание и содержание мест (площадок) накопления твердых коммунальных отходов, за исключением установленных законодательством Российской Федерации случаев, когда такая обязанность лежит на других лицах.</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4.1.7. Вывоз отходов необходимо осуществлять способами, исключающими возможность их потери при перевозке, создания аварийной ситуации, причинения отходами вреда здоровью людей и окружающей среде.</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4.1.8. Установка устройств наливных помоек, разлив помоев и нечистот за территорией домов и улиц, вынос отходов на уличные проезды запрещается.</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4.1.9. Для предотвращения засорения улиц, площадей, скверов и других общественных мест отходами производства и потребления устанавливаются специально предназначенные для временного хранения отходов ёмкости малого размера (урны, баки).</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 xml:space="preserve">4.1.10. Установку ёмкостей для временного хранения отходов производства и потребления и их очистку осуществляют лица, ответственные за уборку соответствующей территории в соответствии с </w:t>
      </w:r>
      <w:hyperlink r:id="rId8">
        <w:r w:rsidRPr="00C067C2">
          <w:rPr>
            <w:rStyle w:val="af4"/>
            <w:rFonts w:ascii="Times New Roman" w:eastAsia="Times New Roman" w:hAnsi="Times New Roman"/>
            <w:b/>
            <w:bCs/>
            <w:sz w:val="18"/>
            <w:szCs w:val="18"/>
          </w:rPr>
          <w:t>пунктом 4.1.1</w:t>
        </w:r>
      </w:hyperlink>
      <w:r w:rsidRPr="00C067C2">
        <w:rPr>
          <w:rFonts w:ascii="Times New Roman" w:hAnsi="Times New Roman"/>
          <w:sz w:val="18"/>
          <w:szCs w:val="18"/>
        </w:rPr>
        <w:t xml:space="preserve"> настоящих Правил благоустройства.</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4.1.11. Урны (баки) должны содержаться в исправном и опрятном состоянии, очищаться по мере накопления мусора и не реже одного раза в месяц промываться и дезинфицироваться. Ремонт или замена урн производится в течение суток с момента обнаружения дефекта.</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4.1.12. Удаление с контейнерной площадки и прилегающей к ней территории отходов производства и потребления, высыпавшихся при выгрузке из контейнеров в мусоровозный транспорт, должно осуществляться работниками организации, осуществляющей вывоз отходов.</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4.1.13.  Площадки для установки мусоросборных контейнеров должны быть эстетически выполнены и иметь сведения о сроках удаления отходов, наименование организации, выполняющей данную работу, и контакты лица, ответственного за качественную и своевременную работу по содержанию площадки и своевременное удаление отходов.</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4.1.14. Вывоз отходов осуществляется способами, исключающими возможность их потери при перевозке, создания аварийной ситуации, причинения транспортируемыми отходами вреда здоровью людей и окружающей среде.</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Вывоз опасных, токсичных отходов осуществляется организациями, имеющими лицензию, в соответствии с требованиями законодательства Российской Федерации.</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4.1.15. При уборке в ночное время следует принимать меры, предупреждающие шум.</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4.1.16. Уборка и очистка автобусных остановок осуществляется администрацией Новотроицкого сельсовета, в обязанность которых входит уборка территорий улиц, на которых расположены эти остановки.</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4.1.17. Уборка и очистка остановок, на которых расположены некапитальные объекты торговли, осуществляется владельцами некапитальных объектов торговли, если иное не установлено договорами аренды земельного участка, безвозмездного срочного пользования земельным участком, пожизненного наследуемого владения.</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4.1.18. Эксплуатация и содержание в надлежащем санитарно-техническом состоянии водоразборных колонок, в том числе их очистка от мусора, льда и снега, а также обеспечение безопасных подходов к ним возлагается на МУП «ЖКХ» Минусинского района, в чьей собственности находятся колонки.</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4.1.19. Содержание и уборка садов, скверов, парков, зеленых насаждений, находящихся в собственности организаций, собственников помещений, производится силами и средствами этих организаций, собственниками помещений самостоятельно или по договорам со специализированными организациями под контролем администрации Новотроицкого сельсовета</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4.1.20. В жилых зданиях, не имеющих канализации, должны быть предусмотрены утепленные выгребные ямы для совместного сбора туалетных и помойных нечистот с непроницаемым дном, стенками и крышками с решетками, препятствующими попаданию крупных предметов в яму.</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4.1.21. Жидкие нечистоты необходимо вывозить по договорам или разовым заявкам организациям, имеющим специальный транспорт.</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4.1.22. Собственники помещений обязаны обеспечить круглогодичный подъезд непосредственно к мусоросборникам и выгребным ямам.</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 xml:space="preserve">4.1.23. Очистка и уборка водосточных канав, лотков, труб, дренажей, предназначенных для отвода поверхностных и грунтовых вод из дворов, производиться лицами, указанным в </w:t>
      </w:r>
      <w:hyperlink r:id="rId9">
        <w:r w:rsidRPr="00C067C2">
          <w:rPr>
            <w:rStyle w:val="af4"/>
            <w:rFonts w:ascii="Times New Roman" w:eastAsia="Times New Roman" w:hAnsi="Times New Roman"/>
            <w:b/>
            <w:bCs/>
            <w:sz w:val="18"/>
            <w:szCs w:val="18"/>
          </w:rPr>
          <w:t>пункте 4.1.1</w:t>
        </w:r>
      </w:hyperlink>
      <w:r w:rsidRPr="00C067C2">
        <w:rPr>
          <w:rFonts w:ascii="Times New Roman" w:hAnsi="Times New Roman"/>
          <w:sz w:val="18"/>
          <w:szCs w:val="18"/>
        </w:rPr>
        <w:t xml:space="preserve"> настоящих Правил благоустройства.</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4.1.24. Запрещается производить слив воды на тротуары, газоны, проезжую часть дороги.</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4.1.25.  Содержание и эксплуатация санкционированных мест хранения и утилизации отходов производства и потребления осуществляется в порядке, установленном законодательством.</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 xml:space="preserve">4.1.26. Уборка и очистка территорий, отведенных для размещения и эксплуатации линий электропередач, газовых, водопроводных и тепловых сетей, осуществляться силами и средствами организаций, эксплуатирующих указанные сети и линии электропередач. </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4.1.27. При очистке смотровых колодцев, подземных коммуникаций грунт, мусор, нечистоты складируются в специальную тару с немедленной вывозкой силами организаций, занимающихся очистными работами.</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Запрещается складирование нечистот на проезжую часть улиц, тротуары и газоны.</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4.1.28. Сбор брошенных на улицах предметов, создающих помехи дорожному движению, возлагается на организации, обслуживающие данные объекты.</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 xml:space="preserve">4.1.29. Органы местного самоуправления могут на добровольной основе привлекать граждан для выполнения работ по уборке, благоустройству и озеленению территории муниципального образования Новотроицкий сельсовет. </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Привлечение граждан к выполнению работ по уборке, благоустройству и озеленению территории муниципального образования Новотроицкий сельсовет осуществляется на основании постановления администрации Новотроицкого сельсовета  в порядке, предусмотренном действующим законодательством.</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Для проведения повсеместной, добровольной, общественной уборки, благоустройству и озеленению территории муниципального образования Новотроицкий сельсовет устанавливается единый санитарный день – (третья пятница апреля).</w:t>
      </w:r>
    </w:p>
    <w:p w:rsidR="00C067C2" w:rsidRPr="00C067C2" w:rsidRDefault="00C067C2" w:rsidP="00C067C2">
      <w:pPr>
        <w:pStyle w:val="af3"/>
        <w:ind w:firstLine="709"/>
        <w:jc w:val="both"/>
        <w:rPr>
          <w:rFonts w:ascii="Times New Roman" w:hAnsi="Times New Roman"/>
          <w:sz w:val="18"/>
          <w:szCs w:val="18"/>
        </w:rPr>
      </w:pPr>
    </w:p>
    <w:p w:rsidR="00C067C2" w:rsidRPr="00C067C2" w:rsidRDefault="00C067C2" w:rsidP="00611500">
      <w:pPr>
        <w:pStyle w:val="af3"/>
        <w:ind w:firstLine="709"/>
        <w:jc w:val="center"/>
        <w:rPr>
          <w:rFonts w:ascii="Times New Roman" w:hAnsi="Times New Roman"/>
          <w:sz w:val="18"/>
          <w:szCs w:val="18"/>
        </w:rPr>
      </w:pPr>
      <w:r w:rsidRPr="00C067C2">
        <w:rPr>
          <w:rFonts w:ascii="Times New Roman" w:hAnsi="Times New Roman"/>
          <w:sz w:val="18"/>
          <w:szCs w:val="18"/>
        </w:rPr>
        <w:t>4.2. Особенности уборки территории в весенне-летний период.</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 xml:space="preserve">4.2.1. Весенне-летняя уборка территории производится с 15 апреля по 15 октября (в сроки, установленные администрацией Новотроицкого сельсовета с учётом климатических условий)и предусматривает подметание и уборку грунтовых наносов, скашивание газонов, уборку, погрузку и вывоз мусора и грунта в течение дня по мере необходимости. </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В зависимости от климатических условий постановлением администрацииНовотроицкого сельсовета период весенне-летней уборки может быть изменен.</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4.2.2. В летний период юридическими лицами и индивидуальными предпринимателями помимо уборки в границах, принадлежащих им на праве собственности или ином вещном праве земельных участков, необходимо  осуществлять выкос сорной травы.</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Косьба травы в зонах зеленых насаждений производится по мере необходимости, но не реже двух раз в месяц.</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4.2.3. При любых видах уборки территорий населенных пунктов запрещается:</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 xml:space="preserve">4.2.3.1. Сжигать промышленные отходы, мусор, листья, обрезки деревьев на улицах, во дворах предприятий, организаций, учреждений и индивидуальных домовладений. </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4.2.3.2. Сбрасывать траву, листья, порубочные остатки и иные отходы на территории зеленых насаждений, на объекты инженерной инфраструктуры, в водоемы, а также на проезжую часть автомобильных дорог и тротуары.</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4.2.3.3. Вывозить и складировать отходы на территории населённых пунктов, в не предусмотренные для этих целей места.</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 xml:space="preserve">4.2.3.4. Юридическим и физическим лицам складировать строительные материалы на прилегающих к зданиям и частным подворьям территориях сроком более 30 дней. </w:t>
      </w:r>
    </w:p>
    <w:p w:rsidR="00C067C2" w:rsidRPr="00C067C2" w:rsidRDefault="00C067C2" w:rsidP="00C067C2">
      <w:pPr>
        <w:pStyle w:val="af3"/>
        <w:ind w:firstLine="709"/>
        <w:jc w:val="both"/>
        <w:rPr>
          <w:rFonts w:ascii="Times New Roman" w:hAnsi="Times New Roman"/>
          <w:sz w:val="18"/>
          <w:szCs w:val="18"/>
        </w:rPr>
      </w:pPr>
    </w:p>
    <w:p w:rsidR="00C067C2" w:rsidRPr="00C067C2" w:rsidRDefault="00C067C2" w:rsidP="00611500">
      <w:pPr>
        <w:pStyle w:val="af3"/>
        <w:ind w:firstLine="709"/>
        <w:jc w:val="center"/>
        <w:rPr>
          <w:rFonts w:ascii="Times New Roman" w:hAnsi="Times New Roman"/>
          <w:sz w:val="18"/>
          <w:szCs w:val="18"/>
        </w:rPr>
      </w:pPr>
      <w:r w:rsidRPr="00C067C2">
        <w:rPr>
          <w:rFonts w:ascii="Times New Roman" w:hAnsi="Times New Roman"/>
          <w:sz w:val="18"/>
          <w:szCs w:val="18"/>
        </w:rPr>
        <w:t>4.3. Особенности уборки территории в осенне-зимний период.</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4.3.1. Осенне-зимняя уборка территории проводится с15 октября по 15 апреля  (в сроки, установленные администрацией Новотроицкого сельсовета с учетом климатических условий)и предусматривает уборку и вывоз мусора, снега и льда, грязи, посыпку улиц песком.</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В зависимости от климатических условий постановлением администрации Новотроицкого сельсовета период осенне-зимней уборки может быть изменен.</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4.3.2. Укладка свежевыпавшего снега в валы и кучи разрешатся на всех улицах, площадях, набережных и скверах с последующей вывозкой.</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Складирование снега на территории зеленых насаждений, если это наносит ущерб зеленым насаждениям запрещается.</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4.3.3. В зависимости от ширины улицы и характера движения на ней валы укладываются либо по обеим сторонам проезжей части, либо с одной стороны проезжей части вдоль тротуара с оставлением необходимых проходов и проездов.</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4.3.4. Посыпка песком осуществляется немедленно с начала снегопада, или появления гололеда.</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В первую очередь при гололеде посыпаются спуски, подъемы, перекрестки, места остановок общественного транспорта, пешеходные переходы.</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Тротуары посыпаются сухим песком.</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4.3.5. Вывоз снега разрешается только на специально отведенные места отвала, установленные администрацией Новотроицкого сельсовета.</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Места отвала снега должны обеспечиваться удобными подъездами, необходимыми механизмами для складирования снега.</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4.3.6. Уборка и вывозка снега и льда с улиц, площадей, мостов, плотин, скверов производится с начала снегопада и осуществляется, в первую очередь, с магистральных улиц для обеспечения бесперебойного движения транспорта во избежание наката.</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4.3.7. При уборке улиц, проездов, площадей специализированными организациями лицам, ответственным за содержание соответствующих территорий, надлежит обеспечить после прохождения снегоочистительной техники расчистку въездов, пешеходных переходов как со стороны строений, так и с противоположной стороны проезда, если там нет других строений.</w:t>
      </w:r>
    </w:p>
    <w:p w:rsidR="00C067C2" w:rsidRPr="00C067C2" w:rsidRDefault="00C067C2" w:rsidP="00C067C2">
      <w:pPr>
        <w:pStyle w:val="af3"/>
        <w:ind w:firstLine="709"/>
        <w:jc w:val="both"/>
        <w:rPr>
          <w:rFonts w:ascii="Times New Roman" w:hAnsi="Times New Roman"/>
          <w:sz w:val="18"/>
          <w:szCs w:val="18"/>
        </w:rPr>
      </w:pPr>
    </w:p>
    <w:p w:rsidR="00C067C2" w:rsidRPr="00C067C2" w:rsidRDefault="00C067C2" w:rsidP="00611500">
      <w:pPr>
        <w:pStyle w:val="af3"/>
        <w:ind w:firstLine="709"/>
        <w:jc w:val="center"/>
        <w:rPr>
          <w:rFonts w:ascii="Times New Roman" w:hAnsi="Times New Roman"/>
          <w:sz w:val="18"/>
          <w:szCs w:val="18"/>
        </w:rPr>
      </w:pPr>
      <w:r w:rsidRPr="00C067C2">
        <w:rPr>
          <w:rFonts w:ascii="Times New Roman" w:hAnsi="Times New Roman"/>
          <w:sz w:val="18"/>
          <w:szCs w:val="18"/>
        </w:rPr>
        <w:t>4.4. Порядок содержания элементов благоустройства.</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4.4.1. Содержание элементов благоустройства, включая работы по восстановлению и ремонту памятников, мемориалов, необходимо  осуществлять физическим и (или) юридическим лицам, независимо от их организационно-правовых форм, владеющим соответствующими элементами благоустройства на праве собственности, хозяйственного ведения, оперативного управления, либо на основании соглашений с собственником или лицом, уполномоченным собственником.</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4.4.2. Строительство и установка оград, заборов, газонных и тротуарных ограждений, киосков, палаток, павильонов, ларьков, стендов для объявлений и других устройств осуществляется в порядке, установленном законодательством Российской Федерации, нормативными правовыми актами Красноярского края,  нормативными правовыми актами органов местного самоуправления Новотроицкого сельсовета.</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4.4.3. Строительные площадки должны ограждаться по всему периметру плотным забором установленного образца. В ограждениях необходимо предусмотреть минимальное количество проездов.</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Проезды должны выходить на второстепенные улицы и оборудоваться шлагбаумами или воротами.</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4.4.4. Физические или юридические лица при содержании малых архитектурных форм производят их ремонт и окраску.</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4.4.5. Окраска киосков, павильонов, палаток, тележек, лотков, столиков, заборов, газонных ограждений и ограждений тротуаров, павильонов ожидания транспорта,  спортивных сооружений, стендов для афиш и объявлений и иных стендов,  указателей остановок транспорта и переходов, скамеек должна производится не реже одного раза в год.</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4.4.6. Окраска каменных, железобетонных и металлических ограждений фонарей уличного освещения, опор, трансформаторных будок и киосков, металлических ворот жилых, общественных и промышленных зданий производится не реже одного раза в два года, а ремонт - по мере необходимости.</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lastRenderedPageBreak/>
        <w:t>4.4.7. Эксплуатация зданий и сооружений, их ремонт производится в соответствии с установленными правилами и нормами технической эксплуатации.</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4.4.8. Текущий и капитальный ремонт, окраска фасадов зданий и сооружений производится в зависимости от их технического состояния собственником здания и сооружения либо иными лицами с согласия собственника.</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4.4.9. Всякие изменения фасадов зданий, связанные с ликвидацией или изменением отдельных деталей, а также устройство новых и реконструкция существующих оконных и дверных проемов, выходящих на главный фасад, производятся по согласованию с администрацией Новотроицкого сельсовета.</w:t>
      </w:r>
    </w:p>
    <w:p w:rsidR="00C067C2" w:rsidRPr="00C067C2" w:rsidRDefault="00C067C2" w:rsidP="00C067C2">
      <w:pPr>
        <w:pStyle w:val="af3"/>
        <w:ind w:firstLine="709"/>
        <w:jc w:val="both"/>
        <w:rPr>
          <w:rFonts w:ascii="Times New Roman" w:hAnsi="Times New Roman"/>
          <w:sz w:val="18"/>
          <w:szCs w:val="18"/>
        </w:rPr>
      </w:pPr>
    </w:p>
    <w:p w:rsidR="00C067C2" w:rsidRPr="00C067C2" w:rsidRDefault="00C067C2" w:rsidP="00611500">
      <w:pPr>
        <w:pStyle w:val="af3"/>
        <w:ind w:firstLine="709"/>
        <w:jc w:val="center"/>
        <w:rPr>
          <w:rFonts w:ascii="Times New Roman" w:hAnsi="Times New Roman"/>
          <w:sz w:val="18"/>
          <w:szCs w:val="18"/>
        </w:rPr>
      </w:pPr>
      <w:r w:rsidRPr="00C067C2">
        <w:rPr>
          <w:rFonts w:ascii="Times New Roman" w:hAnsi="Times New Roman"/>
          <w:sz w:val="18"/>
          <w:szCs w:val="18"/>
        </w:rPr>
        <w:t>4.5. Наружная информация и реклама.</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 xml:space="preserve">4.5.1. Каждое строение, жилой дом оборудуются табличкой с указанием присвоенного почтового адреса (улицы и номера дома) установленного образца. </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4.5.2. Для информирования населения местная администрация  осуществляет установку досок объявлений в местах наибольшего скопления граждан (остановки общественного транспорта, магазины и пр.).</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 xml:space="preserve">4.5.3. Самовольное размещение информации и наружной рекламы запрещено. Запрещается производить расклейку афиш, объявлений, агитационных печатных материалов на стенах зданий, столбах, деревьях, на опорах наружного освещения и распределительных щитах, других объектах, не предназначенных для этих целей. </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4.5.4. Агитационные печатные материалы могут вывешиваться на специально установленных стендах по письменному согласованию с местной администрацией, а также на зданиях, сооружениях и других объектах с письменного согласия домовладельцев указанных объектов.</w:t>
      </w:r>
    </w:p>
    <w:p w:rsidR="00C067C2" w:rsidRPr="00C067C2" w:rsidRDefault="00C067C2" w:rsidP="00C067C2">
      <w:pPr>
        <w:pStyle w:val="af3"/>
        <w:ind w:firstLine="709"/>
        <w:jc w:val="both"/>
        <w:rPr>
          <w:rFonts w:ascii="Times New Roman" w:hAnsi="Times New Roman"/>
          <w:sz w:val="18"/>
          <w:szCs w:val="18"/>
        </w:rPr>
      </w:pPr>
    </w:p>
    <w:p w:rsidR="00C067C2" w:rsidRPr="00C067C2" w:rsidRDefault="00C067C2" w:rsidP="00611500">
      <w:pPr>
        <w:pStyle w:val="af3"/>
        <w:ind w:firstLine="709"/>
        <w:jc w:val="center"/>
        <w:rPr>
          <w:rFonts w:ascii="Times New Roman" w:hAnsi="Times New Roman"/>
          <w:sz w:val="18"/>
          <w:szCs w:val="18"/>
        </w:rPr>
      </w:pPr>
      <w:r w:rsidRPr="00C067C2">
        <w:rPr>
          <w:rFonts w:ascii="Times New Roman" w:hAnsi="Times New Roman"/>
          <w:sz w:val="18"/>
          <w:szCs w:val="18"/>
        </w:rPr>
        <w:t>4.6. Работы по озеленению территории и содержанию зеленых насаждений.</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4.6.1. Органами местного самоуправления поддерживается инициатива населения и других заинтересованных лиц по поддержанию и улучшению зеленых зон и других элементов природной среды в муниципальном образовании Новотроицкий сельсовет.</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Соответствующие работы осуществляются по договорам с администрацией Новотроицкого сельсовета в пределах средств, предусмотренных в бюджете муниципального образования Новотроицкий сельсовет на эти цели.</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4.6.2.  Физические и юридические лица, в собственности или в пользовании которых находятся земельные участки, обеспечивают содержание и сохранность зеленых насаждений, находящихся на этих участках.</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4.6.3. Работы по реконструкции объектов, новые посадки деревьев и кустарников на территориях улиц, площадей, парков, скверов, цветочное оформление скверов и парков, а также капитальный ремонт и реконструкцию объектов ландшафтной архитектуры производятся в соответствии с проектами, согласованными с администрацией Новотроицкого сельсовета.</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4.6.4. Лицам, ответственным за озеленение и содержание зеленых насаждений на соответствующей территории, необходимо:</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 своевременно осуществлять проведение всех необходимых агротехнических мероприятий (полив, рыхление, обрезка, сушка, борьба с вредителями и болезнями растений, скашивание травы);</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 осуществлять обрезку и вырубку сухостоя и аварийных деревьев, вырезку сухих и поломанных сучьев и вырезку веток, ограничивающих видимость технических средств регулирования дорожного движения;</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 доводить до сведения органов местного самоуправления Новотроицкого сельсовета обо всех случаях массового появления вредителей и болезней и принимать меры борьбы с ними, производить замазку ран и дупел на деревьях;</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 проводить своевременный ремонт ограждений зеленых насаждений.</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4.6.5. Запрещается на площадях зеленых насаждений:</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 ходить и лежать на газонах и в молодых лесных посадках;</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 ломать деревья, кустарники, сучья и ветви, срывать листья и цветы, сбивать и собирать плоды;</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 разбивать палатки и разводить костры;</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 засорять газоны, цветники, дорожки и водоемы;</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 портить скульптуры, скамейки, ограды;</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 добывать из деревьев сок, делать надрезы, надписи, приклеивать к деревьям объявления, номерные знаки, всякого рода указатели, провода и забивать в деревья крючки и гвозди для подвешивания гамаков, качелей, веревок, сушить белье на ветвях;</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 ездить на велосипедах, мотоциклах, лошадях, тракторах и автомашинах;</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 мыть автотранспортные средства, стирать белье, а также купать животных в водоемах, расположенных на территории зеленых насаждений;</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 размещать транспортные средства (также и разукомплектованные, неисправные);</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 осуществлять выпас скота;</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 устраивать ледяные катки и снежные горки, кататься на лыжах, коньках, санях, организовывать игры, танцы, за исключением мест, отведенных для этих целей;</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 производить строительные и ремонтные работы без ограждений насаждений щитами, гарантирующими защиту их от повреждений;</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 обнажать корни деревьев на расстоянии ближе 1,5 м от ствола и засыпать шейки деревьев землей или строительным мусором;</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 складировать на территории зеленых насаждений материалы, а также устраивать на прилегающих территориях склады материалов, способствующие распространению вредителей зеленых насаждений;</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 устраивать свалки мусора, снега и льда, сбрасывать снег с крыш на участках, имеющих зеленые насаждения, без принятия мер, обеспечивающих сохранность деревьев и кустарников;</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 добывать растительную землю, песок и производить другие раскопки;</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 выгуливать и отпускать с поводка собак в парках, лесопарках, скверах и иных территориях зеленых насаждений;</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 сжигать листву и мусор на территории общего пользования муниципального образования Новотроицкий сельсовет.</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4.6.6. Запрещается самовольная вырубка деревьев и кустарников.</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lastRenderedPageBreak/>
        <w:t>4.6.7. Снос крупномерных деревьев и кустарников, попадающих в зону застройки или прокладки подземных коммуникаций, установки высоковольтных линий и других сооружений в границах муниципального образования Новотроицкий сельсовет, производится только по письменному разрешению администрации Новотроицкого сельсовета.</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4.6.8. За вынужденный снос крупномерных деревьев и кустарников, связанных с застройкой или прокладкой подземных коммуникаций, берётся восстановительная стоимость.</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4.6.9. Выдача разрешения на снос деревьев и кустарников производится после оплаты восстановительной стоимости.</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Если указанные насаждения подлежат пересадке, выдача разрешения производится без уплаты восстановительной стоимости.</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Размер восстановительной стоимости зеленых насаждений и место посадок определяются администрацией Новотроицкого сельсовета.</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Восстановительная стоимость зеленых насаждений зачисляется в бюджет муниципального образования Новотроицкий сельсовет.</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4.6.10.За всякое повреждение или самовольную вырубку зеленых насаждений, а также за непринятие мер охраны и халатное отношение к зеленым насаждениям с виновных взимается восстановительная стоимость поврежденных или уничтоженных насаждений.</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4.6.11.Оценка стоимости плодово-ягодных насаждений и садов, принадлежащих гражданам и попадающих в зону строительства жилых и промышленных зданий, производится администрацией Новотроицкого сельсовета.</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4.6.12. За незаконную вырубку или повреждение деревьев на территории муниципального образования Новотроицкий сельсовет виновным лицам следует возмещать убытки.</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4.6.13. При обнаружении признаков повреждения деревьев лицам, ответственным за сохранность зеленых насаждений, следует немедленно поставить в известность администрацию Новотроицкого сельсовета для принятия необходимых мер.</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4.6.14. Снос деревьев, кроме ценных пород деревьев, и кустарников в зоне индивидуальной застройки осуществляется собственниками земельных участков самостоятельно за счет собственных средств.</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4.6.15. Осуществление мероприятий по охране, защите, воспроизводству лесов, расположенных на землях, находящихся в муниципальной собственности, возложить в установленном порядке на муниципальные бюджетные и автономные учреждения, подведомственные органам местного самоуправления в пределах полномочий указанных органов, определенных в соответствии со статьей 84 Лесного Кодекса или лиц, использующих леса.</w:t>
      </w:r>
    </w:p>
    <w:p w:rsidR="00C067C2" w:rsidRPr="00C067C2" w:rsidRDefault="00C067C2" w:rsidP="00C067C2">
      <w:pPr>
        <w:pStyle w:val="af3"/>
        <w:ind w:firstLine="709"/>
        <w:jc w:val="both"/>
        <w:rPr>
          <w:rFonts w:ascii="Times New Roman" w:hAnsi="Times New Roman"/>
          <w:sz w:val="18"/>
          <w:szCs w:val="18"/>
        </w:rPr>
      </w:pPr>
    </w:p>
    <w:p w:rsidR="00C067C2" w:rsidRPr="00C067C2" w:rsidRDefault="00C067C2" w:rsidP="00611500">
      <w:pPr>
        <w:pStyle w:val="af3"/>
        <w:ind w:firstLine="709"/>
        <w:jc w:val="center"/>
        <w:rPr>
          <w:rFonts w:ascii="Times New Roman" w:hAnsi="Times New Roman"/>
          <w:sz w:val="18"/>
          <w:szCs w:val="18"/>
        </w:rPr>
      </w:pPr>
      <w:r w:rsidRPr="00C067C2">
        <w:rPr>
          <w:rFonts w:ascii="Times New Roman" w:hAnsi="Times New Roman"/>
          <w:sz w:val="18"/>
          <w:szCs w:val="18"/>
        </w:rPr>
        <w:t>4.7. Содержание и эксплуатация дорог.</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4.7.1. Текущий и капитальный ремонт, содержание, строительство и реконструкция автомобильных дорог общего пользования, мостов, тротуаров и иных транспортных инженерных сооружений в границах муниципального образования Новотроицкий сельсовет  (за исключением автомобильных дорог общего пользования, мостов и иных транспортных инженерных сооружений федерального и регионального значения) осуществляется специализированными организациями по договорам с администрацией Новотроицкого сельсовета в соответствии с планом капитальных вложений.</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 xml:space="preserve">4.7.2. Эксплуатация, текущий и капитальный ремонт светофоров, дорожных знаков, разметки и иных объектов обеспечения безопасности уличного движения осуществляется специализированной организацией по договорам с администрацией Новотроицкого сельсовета. </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4.7.3. Организации, в ведении которых находятся подземные сети, обязаны регулярно следить за тем, чтобы крышки люков коммуникаций всегда находились на уровне дорожного покрытия, содержались постоянно в исправном состоянии и закрытыми.</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Крышки люков, колодцев, расположенные на проезжей части улиц и тротуаров, в случае их повреждения или разрушения должны быть немедленно огорожены и в течение 6 часов восстановлены организацией, в ведении которой находятся данные коммуникации.</w:t>
      </w:r>
    </w:p>
    <w:p w:rsidR="00C067C2" w:rsidRPr="00C067C2" w:rsidRDefault="00C067C2" w:rsidP="00C067C2">
      <w:pPr>
        <w:pStyle w:val="af3"/>
        <w:ind w:firstLine="709"/>
        <w:jc w:val="both"/>
        <w:rPr>
          <w:rFonts w:ascii="Times New Roman" w:hAnsi="Times New Roman"/>
          <w:sz w:val="18"/>
          <w:szCs w:val="18"/>
        </w:rPr>
      </w:pPr>
    </w:p>
    <w:p w:rsidR="00C067C2" w:rsidRPr="00C067C2" w:rsidRDefault="00C067C2" w:rsidP="00611500">
      <w:pPr>
        <w:pStyle w:val="af3"/>
        <w:ind w:firstLine="709"/>
        <w:jc w:val="center"/>
        <w:rPr>
          <w:rFonts w:ascii="Times New Roman" w:hAnsi="Times New Roman"/>
          <w:sz w:val="18"/>
          <w:szCs w:val="18"/>
        </w:rPr>
      </w:pPr>
      <w:r w:rsidRPr="00C067C2">
        <w:rPr>
          <w:rFonts w:ascii="Times New Roman" w:hAnsi="Times New Roman"/>
          <w:sz w:val="18"/>
          <w:szCs w:val="18"/>
        </w:rPr>
        <w:t>4.8. Освещение территории.</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4.8.1. Улицы, дороги, велодорожки, площади, мосты, общественные и рекреационные территории, территории микрорайонов, жилых домов, территории промышленных и коммунальных организаций, а также арки входов, дорожные знаки и указатели, элементы информации о населенных пунктах должны освещаться в темное время суток по расписанию, утвержденному администрацией Новотроицкого сельсовета.</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Обязанность по освещению данных объектов возлагается на их собственников или уполномоченных собственником лиц.</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4.8.2. Освещение территории муниципального образования Новотроицкий сельсовет осуществляется энергоснабжающей организацией по договорам с физическими и юридическими лицами, независимо от их организационно-правовых форм, являющимися собственниками отведенных им в установленном порядке земельных участков.</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4.8.3. Строительство, эксплуатацию, текущий и капитальный ремонт сетей наружного освещения улиц осуществляется специализированной организацией по договорам с администрацией  Новотроицкого сельсовета.</w:t>
      </w:r>
    </w:p>
    <w:p w:rsidR="00C067C2" w:rsidRPr="00C067C2" w:rsidRDefault="00C067C2" w:rsidP="00C067C2">
      <w:pPr>
        <w:pStyle w:val="af3"/>
        <w:ind w:firstLine="709"/>
        <w:jc w:val="both"/>
        <w:rPr>
          <w:rFonts w:ascii="Times New Roman" w:hAnsi="Times New Roman"/>
          <w:sz w:val="18"/>
          <w:szCs w:val="18"/>
        </w:rPr>
      </w:pPr>
    </w:p>
    <w:p w:rsidR="00C067C2" w:rsidRPr="00C067C2" w:rsidRDefault="00C067C2" w:rsidP="00611500">
      <w:pPr>
        <w:pStyle w:val="af3"/>
        <w:ind w:firstLine="709"/>
        <w:jc w:val="center"/>
        <w:rPr>
          <w:rFonts w:ascii="Times New Roman" w:hAnsi="Times New Roman"/>
          <w:sz w:val="18"/>
          <w:szCs w:val="18"/>
        </w:rPr>
      </w:pPr>
      <w:r w:rsidRPr="00C067C2">
        <w:rPr>
          <w:rFonts w:ascii="Times New Roman" w:hAnsi="Times New Roman"/>
          <w:sz w:val="18"/>
          <w:szCs w:val="18"/>
        </w:rPr>
        <w:t>4.9. Проведение работ при строительстве, ремонте, реконструкции коммуникаций.</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4.9.1. Работы, связанные с разрытием грунта или вскрытием дорожных покрытий (прокладка, реконструкция или ремонт подземных коммуникаций, забивка свай и шпунта, планировка грунта, буровые работы), производятся только при наличии письменного разрешения (ордера на проведение земляных работ), выданного администрацией Новотроицкого сельсовета.</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Аварийные работы должны начинаться владельцем сетей по телефонограмме или по уведомлению администрации Новотроицкого сельсовета с последующим оформлением разрешения в 3-дневный срок.</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4.9.2. Разрешение на производство работ по строительству, реконструкции, ремонту коммуникаций выдается администрацией Новотроицкого сельсовета при предъявлении:</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 проекта проведения работ, согласованного с заинтересованными службами, отвечающими за сохранность инженерных коммуникаций;</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lastRenderedPageBreak/>
        <w:t>- схемы движения транспорта и пешеходов, согласованной с государственной инспекцией по безопасности дорожного движения;</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 условий производства работ, согласованных с администрацией Новотроицкого сельсовета;</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 календарного графика производства работ, а также соглашения с собственником или уполномоченным им лицом о восстановлении благоустройства земельного участка, на территории которого будут проводиться работы по строительству, реконструкции, ремонту коммуникаций.</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4.9.3. При реконструкции действующих подземных коммуникаций их следует выносить из-под проезжей части магистральных улиц.</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4.9.4. При прокладке подземных коммуникаций в стесненных условиях, требуется соорудить переходные коллекторы. Проектирование коллекторов необходимо осуществлять с учетом перспективы развития сетей.</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4.9.5.  К прокладке подземных коммуникаций под проезжей частью улиц, проездами, а также под тротуарами должны допускаться соответствующие организации при условии восстановления проезжей части автодороги (тротуара) на полную ширину, независимо от ширины траншеи.</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Не допускается применение кирпича в конструкциях, подземных коммуникациях, расположенных под проезжей частью.</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4.9.6. В целях исключения возможного разрытия вновь построенных (реконструированных) улиц, скверов организации, которые в предстоящем году должны осуществлять работы по строительству и реконструкции подземных сетей, в срок до 1 ноября предшествующего строительству года должны сообщить в администрацию Новотроицкого сельсовета о намеченных работах по прокладке коммуникаций с указанием предполагаемых сроков производства работ.</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 xml:space="preserve">4.9.7.  Все разрушения и повреждения дорожных покрытий, озеленения и элементов благоустройства, произведенные по вине строительных и ремонтных организаций при производстве работ по прокладке подземных коммуникаций или других видов строительных работ, должны быть ликвидированы в полном объеме организацией, получившей разрешение на производство работ, в сроки, согласованные с администрацией Новотроицкого сельсовета. </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4.9.8. До начала производства работ по разрытию необходимо:</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 установить дорожные знаки в соответствии с согласованной схемой;</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 оградить место производства работ, на ограждениях вывесить табличку с наименованием организации, производящей работы, фамилией ответственного за производство работ лица, номером телефона организации.</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Ограждение должно содержаться в опрятном виде, при производстве работ вблизи проезжей части должно быть обеспечено видимость для водителей и пешеходов, в темное время суток - обозначено красными сигнальными фонарями.</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Ограждение должно быть сплошным и надежным, предотвращающим попадание посторонних на стройплощадку.</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4.9.9. В случаях, когда производство работ связано с закрытием, изменением маршрутов пассажирского транспорта, помещать соответствующие объявления в печати с указанием сроков работ.</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4.9.10. Разрешение на производство работ следует хранить на месте работ и предъявлять по первому требованию лиц, осуществляющих контроль за выполнением Правил эксплуатации.</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4.9.11. В разрешении необходимо устанавливать сроки и условия производства работ.</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4.9.12. До начала земляных работ строительной организации следует вызвать на место представителей эксплуатационных служб, которые обязаны уточнить на месте положение своих коммуникаций и зафиксировать в письменной форме особые условия производства работ.</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Особые условия подлежат неукоснительному соблюдению строительной организацией, производящей земляные работы.</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4.9.13. В случае неявки представителя или отказа его указать точное положение коммуникаций следует составить соответствующий акт. При этом организация, ведущая работы, руководствуется положением коммуникаций, указанных на топооснове.</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4.9.14. После окончания земляных работ и до начала работ по восстановлению дорожного покрытия уборка лишнего грунта и материалов, а также очистка места производства земляных работ должны быть произведены лицом, осуществляющим земляные работы, не позднее 24 часов с момента окончания земляных работ.</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Бордюр разбирается, складируется на месте производства работ для дальнейшей установки.</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При производстве работ на улицах, застроенных территориях грунт должен немедленно вывозиться.</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При необходимости строительная организация может обеспечивать планировку грунта на отвале.</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4.9.15. Траншеи под проезжей частью и тротуарами должны засыпаться песком и песчаным фундаментом с послойным уплотнением и поливкой водой.</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Траншеи на газонах необходимо засыпать местным грунтом с уплотнением, восстановлением плодородного слоя и посевом травы.</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4.9.16. Не допускается засыпка траншеи до выполнения геодезической съемки. Организации, получившей разрешение на проведение земляных работ, до окончания работ следует произвести геодезическую съемку.</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4.9.17. При производстве работ на неблагоустроенных территориях допускается складирование разработанного грунта с одной стороны траншеи для последующей засыпки.</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4.9.18. При засыпке траншеи некондиционным грунтом без необходимого уплотнения или иных нарушениях правил производства земляных работ уполномоченные должностные лица органов местного самоуправления имеют право составить протокол для привлечения виновных лиц к административной ответственности.</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4.9.19. Провалы, просадки грунта или дорожного покрытия, появившиеся как над подземными коммуникациями, так и в других местах, где не проводились ремонтно-восстановительные работы, но в их результате появившиеся в течение 2 лет после проведения ремонтно-восстановительных работ, должны устраняться организациями, получившим разрешение на производство работ, в течение суток.</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Наледи, образовавшиеся из-за аварий на подземных коммуникациях, должны ликвидировать организации - владельцы коммуникаций либо на основании договора специализированным организациям за счет владельцев коммуникаций.</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4.9.20. Проведение работ при строительстве, ремонте, реконструкции коммуникаций по просроченным ордерам признаются самовольным проведением земляных работ.</w:t>
      </w:r>
    </w:p>
    <w:p w:rsidR="00C067C2" w:rsidRPr="00C067C2" w:rsidRDefault="00C067C2" w:rsidP="00C067C2">
      <w:pPr>
        <w:pStyle w:val="af3"/>
        <w:ind w:firstLine="709"/>
        <w:jc w:val="both"/>
        <w:rPr>
          <w:rFonts w:ascii="Times New Roman" w:hAnsi="Times New Roman"/>
          <w:sz w:val="18"/>
          <w:szCs w:val="18"/>
        </w:rPr>
      </w:pPr>
    </w:p>
    <w:p w:rsidR="00C067C2" w:rsidRPr="00C067C2" w:rsidRDefault="00C067C2" w:rsidP="00611500">
      <w:pPr>
        <w:pStyle w:val="af3"/>
        <w:ind w:firstLine="709"/>
        <w:jc w:val="center"/>
        <w:rPr>
          <w:rFonts w:ascii="Times New Roman" w:hAnsi="Times New Roman"/>
          <w:sz w:val="18"/>
          <w:szCs w:val="18"/>
        </w:rPr>
      </w:pPr>
      <w:r w:rsidRPr="00C067C2">
        <w:rPr>
          <w:rFonts w:ascii="Times New Roman" w:hAnsi="Times New Roman"/>
          <w:sz w:val="18"/>
          <w:szCs w:val="18"/>
        </w:rPr>
        <w:t>4.10. Праздничное оформление территории муниципального образования Новотроицкий сельсовет.</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lastRenderedPageBreak/>
        <w:t>4.10.1. Праздничное оформление территории муниципального образования Новотроицкий сельсовет осуществляется по решению администрации Новотроицкого сельсовета на период проведения государственных праздников и праздников Новотроицкого сельсовета, мероприятий, связанных со знаменательными событиями.</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Оформление зданий, сооружений осуществляется их владельцами в рамках концепции праздничного оформления территории муниципального образования Новотроицкий сельсовет.</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4.10.2. Работы, связанные с проведением торжественных и праздничных мероприятий, осуществляются организациями самостоятельно за счет собственных средств, а также по договорам с администрацией Новотроицкого сельсовета в пределах средств, предусмотренных на эти цели в бюджете муниципального образования Новотроицкий сельсовет.</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4.10.3. Праздничное оформление может включать: вывеску национальных флагов, лозунгов, гирлянд, панно, установку декоративных элементов и композиций, стендов, киосков, трибун, эстрад, а также устройство праздничной иллюминации.</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4.10.4. Концепция праздничного оформления определяется программой мероприятий и схемой размещения объектов и элементов праздничного оформления, утверждаемыми администрацией Новотроицкого сельсовета.</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4.10.5. При изготовлении и установке элементов праздничного оформления запрещается снимать, повреждать и ухудшать видимость технических средств регулирования дорожного движения.</w:t>
      </w:r>
    </w:p>
    <w:p w:rsidR="00C067C2" w:rsidRPr="00C067C2" w:rsidRDefault="00C067C2" w:rsidP="00C067C2">
      <w:pPr>
        <w:pStyle w:val="af3"/>
        <w:ind w:firstLine="709"/>
        <w:jc w:val="both"/>
        <w:rPr>
          <w:rFonts w:ascii="Times New Roman" w:hAnsi="Times New Roman"/>
          <w:sz w:val="18"/>
          <w:szCs w:val="18"/>
        </w:rPr>
      </w:pPr>
    </w:p>
    <w:p w:rsidR="00C067C2" w:rsidRPr="00B007B0" w:rsidRDefault="00C067C2" w:rsidP="00B007B0">
      <w:pPr>
        <w:pStyle w:val="af3"/>
        <w:ind w:firstLine="709"/>
        <w:jc w:val="center"/>
        <w:rPr>
          <w:rFonts w:ascii="Times New Roman" w:hAnsi="Times New Roman"/>
          <w:b/>
          <w:sz w:val="18"/>
          <w:szCs w:val="18"/>
        </w:rPr>
      </w:pPr>
      <w:r w:rsidRPr="00B007B0">
        <w:rPr>
          <w:rFonts w:ascii="Times New Roman" w:hAnsi="Times New Roman"/>
          <w:b/>
          <w:sz w:val="18"/>
          <w:szCs w:val="18"/>
        </w:rPr>
        <w:t>5. Полномочия органов местного самоуправления</w:t>
      </w:r>
    </w:p>
    <w:p w:rsidR="00C067C2" w:rsidRPr="00C067C2" w:rsidRDefault="00C067C2" w:rsidP="00B007B0">
      <w:pPr>
        <w:pStyle w:val="af3"/>
        <w:ind w:firstLine="709"/>
        <w:jc w:val="center"/>
        <w:rPr>
          <w:rFonts w:ascii="Times New Roman" w:hAnsi="Times New Roman"/>
          <w:sz w:val="18"/>
          <w:szCs w:val="18"/>
        </w:rPr>
      </w:pPr>
      <w:r w:rsidRPr="00B007B0">
        <w:rPr>
          <w:rFonts w:ascii="Times New Roman" w:hAnsi="Times New Roman"/>
          <w:b/>
          <w:sz w:val="18"/>
          <w:szCs w:val="18"/>
        </w:rPr>
        <w:t>в сфере благоустройства.</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Правовую основу деятельности органов местного самоуправления в сфере благоустройства территории муниципального образования составляют Федеральный закон от    6 октября 2003 г. № 131-ФЗ «Об общих принципах организации местного самоуправления в Российской Федерации» и иные федеральные законы. В соответствии с ними органы местного самоуправления:</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5.1. Утверждают правила и иные нормативно-правовые акты благоустройства территории Новотроицкого сельсовета.</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5.2. Финансируют мероприятия по организации благоустройства и озеленения  территории сел, включая текущее содержание и ремонт объектов благоустройства (парков, скверов, городских лесов, зеленых зон и др.), реконструкцию,   эксплуатацию, текущий и капитальный ремонт сетей уличного освещения, озеленение территории, обеспечение санитарного содержания территорий сел.</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5.3. Формируют и размещают муниципальный заказ по ремонту и обслуживанию объектов благоустройства, озеленению и освещению территорий, улично-дорожной сети .</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5.4. Принимают и организуют выполнение муниципальных программ благоустройства и озеленения территории сел.</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5.5. Приобретают и обеспечивают содержание имущества, предназначенного для организации благоустройства и озеленения и находящегося в муниципальной собственности.</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5.6. Осуществляют контроль, организацию эксплуатации с проведением своевременного ремонта сетей наружного освещения.</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5.7. Привлекают субъектов предпринимательской деятельности и население к благоустройству и озеленению территории сел.</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5.8. Финансовое обеспечение мероприятий, связанных с благоустройством территории муниципального образования, относится к расходным обязательствам муниципального образования и осуществляется в пределах средств, предусмотренных в местном бюджете на эти цели.</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ab/>
      </w:r>
    </w:p>
    <w:p w:rsidR="00C067C2" w:rsidRPr="00B007B0" w:rsidRDefault="00C067C2" w:rsidP="00B007B0">
      <w:pPr>
        <w:pStyle w:val="af3"/>
        <w:ind w:firstLine="709"/>
        <w:jc w:val="center"/>
        <w:rPr>
          <w:rFonts w:ascii="Times New Roman" w:hAnsi="Times New Roman"/>
          <w:b/>
          <w:i/>
          <w:sz w:val="18"/>
          <w:szCs w:val="18"/>
        </w:rPr>
      </w:pPr>
      <w:r w:rsidRPr="00B007B0">
        <w:rPr>
          <w:rFonts w:ascii="Times New Roman" w:hAnsi="Times New Roman"/>
          <w:b/>
          <w:sz w:val="18"/>
          <w:szCs w:val="18"/>
        </w:rPr>
        <w:t>6. Контроль за соблюдением правил благоустройства</w:t>
      </w:r>
      <w:r w:rsidRPr="00B007B0">
        <w:rPr>
          <w:rFonts w:ascii="Times New Roman" w:hAnsi="Times New Roman"/>
          <w:b/>
          <w:i/>
          <w:sz w:val="18"/>
          <w:szCs w:val="18"/>
        </w:rPr>
        <w:t>.</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 xml:space="preserve">6.1. Контроль за соблюдением правил благоустройства на территории Новотроицкого сельсовета осуществляется администрацией Новотроицкого сельсовета в соответствии с «Положением о муниципальном контроле в сфере благоустройства на территории Новотроицкого сельсовета» утверждённым решением Новотроицкого сельского Совета депутатов от 22.11.2021 № 33-рс. </w:t>
      </w:r>
    </w:p>
    <w:p w:rsidR="00C067C2" w:rsidRPr="00B007B0" w:rsidRDefault="00C067C2" w:rsidP="00C067C2">
      <w:pPr>
        <w:pStyle w:val="af3"/>
        <w:ind w:firstLine="709"/>
        <w:jc w:val="both"/>
        <w:rPr>
          <w:rFonts w:ascii="Times New Roman" w:hAnsi="Times New Roman"/>
          <w:b/>
          <w:sz w:val="18"/>
          <w:szCs w:val="18"/>
        </w:rPr>
      </w:pPr>
    </w:p>
    <w:p w:rsidR="00C067C2" w:rsidRPr="00B007B0" w:rsidRDefault="00C067C2" w:rsidP="00B007B0">
      <w:pPr>
        <w:pStyle w:val="af3"/>
        <w:ind w:firstLine="709"/>
        <w:jc w:val="center"/>
        <w:rPr>
          <w:rFonts w:ascii="Times New Roman" w:hAnsi="Times New Roman"/>
          <w:b/>
          <w:sz w:val="18"/>
          <w:szCs w:val="18"/>
        </w:rPr>
      </w:pPr>
      <w:r w:rsidRPr="00B007B0">
        <w:rPr>
          <w:rFonts w:ascii="Times New Roman" w:hAnsi="Times New Roman"/>
          <w:b/>
          <w:sz w:val="18"/>
          <w:szCs w:val="18"/>
        </w:rPr>
        <w:t>7. Порядок и механизмы общественного участия</w:t>
      </w:r>
    </w:p>
    <w:p w:rsidR="00C067C2" w:rsidRPr="00B007B0" w:rsidRDefault="00C067C2" w:rsidP="00B007B0">
      <w:pPr>
        <w:pStyle w:val="af3"/>
        <w:ind w:firstLine="709"/>
        <w:jc w:val="center"/>
        <w:rPr>
          <w:rFonts w:ascii="Times New Roman" w:hAnsi="Times New Roman"/>
          <w:b/>
          <w:sz w:val="18"/>
          <w:szCs w:val="18"/>
        </w:rPr>
      </w:pPr>
      <w:r w:rsidRPr="00B007B0">
        <w:rPr>
          <w:rFonts w:ascii="Times New Roman" w:hAnsi="Times New Roman"/>
          <w:b/>
          <w:sz w:val="18"/>
          <w:szCs w:val="18"/>
        </w:rPr>
        <w:t>в процессе благоустройства.</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7.1. В целях обеспечения вовлеченности в процесс принятия решений, реализации проектов и учета мнения всех участников деятельности по благоустройству, осуществляется открытое обсуждение проектов благоустройства территорий, а также открытое и гласное принятие решений касающихся благоустройства и развития территорий с учетом мнения жителей соответствующих территорий и иных заинтересованных лиц.</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 xml:space="preserve">7.2.  Информирование о задачах и проектах в сфере благоустройства и комплексного развития сельской среды осуществляется по средствам размещения соответствующей информации на сайте администрации Новотроицкого сельсовета </w:t>
      </w:r>
      <w:hyperlink r:id="rId10" w:history="1">
        <w:r w:rsidRPr="00C067C2">
          <w:rPr>
            <w:rStyle w:val="af4"/>
            <w:rFonts w:ascii="Times New Roman" w:eastAsia="Times New Roman" w:hAnsi="Times New Roman"/>
            <w:b/>
            <w:sz w:val="18"/>
            <w:szCs w:val="18"/>
            <w:lang w:val="en-US"/>
          </w:rPr>
          <w:t>https</w:t>
        </w:r>
        <w:r w:rsidRPr="00C067C2">
          <w:rPr>
            <w:rStyle w:val="af4"/>
            <w:rFonts w:ascii="Times New Roman" w:eastAsia="Times New Roman" w:hAnsi="Times New Roman"/>
            <w:b/>
            <w:sz w:val="18"/>
            <w:szCs w:val="18"/>
          </w:rPr>
          <w:t>://</w:t>
        </w:r>
        <w:r w:rsidRPr="00C067C2">
          <w:rPr>
            <w:rStyle w:val="af4"/>
            <w:rFonts w:ascii="Times New Roman" w:eastAsia="Times New Roman" w:hAnsi="Times New Roman"/>
            <w:b/>
            <w:sz w:val="18"/>
            <w:szCs w:val="18"/>
            <w:lang w:val="en-US"/>
          </w:rPr>
          <w:t>novotroickij</w:t>
        </w:r>
        <w:r w:rsidRPr="00C067C2">
          <w:rPr>
            <w:rStyle w:val="af4"/>
            <w:rFonts w:ascii="Times New Roman" w:eastAsia="Times New Roman" w:hAnsi="Times New Roman"/>
            <w:b/>
            <w:sz w:val="18"/>
            <w:szCs w:val="18"/>
          </w:rPr>
          <w:t>-</w:t>
        </w:r>
        <w:r w:rsidRPr="00C067C2">
          <w:rPr>
            <w:rStyle w:val="af4"/>
            <w:rFonts w:ascii="Times New Roman" w:eastAsia="Times New Roman" w:hAnsi="Times New Roman"/>
            <w:b/>
            <w:sz w:val="18"/>
            <w:szCs w:val="18"/>
            <w:lang w:val="en-US"/>
          </w:rPr>
          <w:t>minusinskij</w:t>
        </w:r>
        <w:r w:rsidRPr="00C067C2">
          <w:rPr>
            <w:rStyle w:val="af4"/>
            <w:rFonts w:ascii="Times New Roman" w:eastAsia="Times New Roman" w:hAnsi="Times New Roman"/>
            <w:b/>
            <w:sz w:val="18"/>
            <w:szCs w:val="18"/>
          </w:rPr>
          <w:t>-</w:t>
        </w:r>
        <w:r w:rsidRPr="00C067C2">
          <w:rPr>
            <w:rStyle w:val="af4"/>
            <w:rFonts w:ascii="Times New Roman" w:eastAsia="Times New Roman" w:hAnsi="Times New Roman"/>
            <w:b/>
            <w:sz w:val="18"/>
            <w:szCs w:val="18"/>
            <w:lang w:val="en-US"/>
          </w:rPr>
          <w:t>r</w:t>
        </w:r>
        <w:r w:rsidRPr="00C067C2">
          <w:rPr>
            <w:rStyle w:val="af4"/>
            <w:rFonts w:ascii="Times New Roman" w:eastAsia="Times New Roman" w:hAnsi="Times New Roman"/>
            <w:b/>
            <w:sz w:val="18"/>
            <w:szCs w:val="18"/>
          </w:rPr>
          <w:t>04.</w:t>
        </w:r>
        <w:r w:rsidRPr="00C067C2">
          <w:rPr>
            <w:rStyle w:val="af4"/>
            <w:rFonts w:ascii="Times New Roman" w:eastAsia="Times New Roman" w:hAnsi="Times New Roman"/>
            <w:b/>
            <w:sz w:val="18"/>
            <w:szCs w:val="18"/>
            <w:lang w:val="en-US"/>
          </w:rPr>
          <w:t>gosweb</w:t>
        </w:r>
        <w:r w:rsidRPr="00C067C2">
          <w:rPr>
            <w:rStyle w:val="af4"/>
            <w:rFonts w:ascii="Times New Roman" w:eastAsia="Times New Roman" w:hAnsi="Times New Roman"/>
            <w:b/>
            <w:sz w:val="18"/>
            <w:szCs w:val="18"/>
          </w:rPr>
          <w:t>.</w:t>
        </w:r>
        <w:r w:rsidRPr="00C067C2">
          <w:rPr>
            <w:rStyle w:val="af4"/>
            <w:rFonts w:ascii="Times New Roman" w:eastAsia="Times New Roman" w:hAnsi="Times New Roman"/>
            <w:b/>
            <w:sz w:val="18"/>
            <w:szCs w:val="18"/>
            <w:lang w:val="en-US"/>
          </w:rPr>
          <w:t>gosuslugi</w:t>
        </w:r>
        <w:r w:rsidRPr="00C067C2">
          <w:rPr>
            <w:rStyle w:val="af4"/>
            <w:rFonts w:ascii="Times New Roman" w:eastAsia="Times New Roman" w:hAnsi="Times New Roman"/>
            <w:b/>
            <w:sz w:val="18"/>
            <w:szCs w:val="18"/>
          </w:rPr>
          <w:t>.</w:t>
        </w:r>
        <w:r w:rsidRPr="00C067C2">
          <w:rPr>
            <w:rStyle w:val="af4"/>
            <w:rFonts w:ascii="Times New Roman" w:eastAsia="Times New Roman" w:hAnsi="Times New Roman"/>
            <w:b/>
            <w:sz w:val="18"/>
            <w:szCs w:val="18"/>
            <w:lang w:val="en-US"/>
          </w:rPr>
          <w:t>ru</w:t>
        </w:r>
        <w:r w:rsidRPr="00C067C2">
          <w:rPr>
            <w:rStyle w:val="af4"/>
            <w:rFonts w:ascii="Times New Roman" w:eastAsia="Times New Roman" w:hAnsi="Times New Roman"/>
            <w:b/>
            <w:sz w:val="18"/>
            <w:szCs w:val="18"/>
          </w:rPr>
          <w:t>/</w:t>
        </w:r>
      </w:hyperlink>
      <w:r w:rsidRPr="00C067C2">
        <w:rPr>
          <w:rFonts w:ascii="Times New Roman" w:hAnsi="Times New Roman"/>
          <w:sz w:val="18"/>
          <w:szCs w:val="18"/>
        </w:rPr>
        <w:t xml:space="preserve"> в информационно-телекоммуникационной сети Интернет (далее - сеть Интернет).</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7.3. В сети Интернет размещается в свободном доступе проектную и конкурсную документацию, а также видеозапись публичных обсуждений проектов благоустройства с возможностью публичного комментирования и обсуждения материалов проектов</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7.4.Общественное участие в процессе благоустройства территории реализуется в следующих формах:</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а) совместное определение целей и задач по развитию территории, инвентаризация проблем и потенциалов среды;</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б) определение основных видов активностей;</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в) обсуждение и выбор типа оборудования, некапитальных объектов, малых архитектурных форм, включая определение их функционального назначения, соответствующих габаритов, стилевого решения, материалов;</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г) консультации в выборе типов покрытий, с учетом функционального зонирования территории;</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д) консультации по предполагаемым типам озеленения;</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е) консультации по предполагаемым типам освещения и осветительного оборудования;</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lastRenderedPageBreak/>
        <w:t>ж) участие в разработке проекта, обсуждение решений с архитекторами, ландшафтными архитекторами, проектировщиками и другими профильными специалистами;</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з) одобрение проектных решений участниками процесса проектирования и будущими пользователями, включая местных жителей, собственников соседних территорий и других заинтересованных лиц;</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и) осуществление общественного контроля над процессом реализации проекта (включая как возможность для контроля со стороны любых заинтересованных сторон, так и формирование рабочей группы, общественного совета проекта, либо наблюдательного совета проекта);</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к) осуществление общественного контроля над процессом эксплуатации территории (включая как возможность для контроля со стороны любых заинтересованных сторон, региональных центров общественного контроля, так и формирование рабочей группы, общественного совета проекта, либо наблюдательного совета проекта для проведения регулярной оценки эксплуатации территории).</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7.5. При реализации проектов осуществляется информирование общественности о планирующихся изменениях и возможности участия в этом процессе.</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Информирование осуществляется путем:</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 xml:space="preserve">а) использования информационного интернет-ресурса_ администрации Новотроицкого сельсовета </w:t>
      </w:r>
      <w:r w:rsidRPr="00C067C2">
        <w:rPr>
          <w:rFonts w:ascii="Times New Roman" w:hAnsi="Times New Roman"/>
          <w:sz w:val="18"/>
          <w:szCs w:val="18"/>
          <w:u w:val="single"/>
          <w:lang w:val="en-US"/>
        </w:rPr>
        <w:t>https</w:t>
      </w:r>
      <w:r w:rsidRPr="00C067C2">
        <w:rPr>
          <w:rFonts w:ascii="Times New Roman" w:hAnsi="Times New Roman"/>
          <w:sz w:val="18"/>
          <w:szCs w:val="18"/>
          <w:u w:val="single"/>
        </w:rPr>
        <w:t>://</w:t>
      </w:r>
      <w:r w:rsidRPr="00C067C2">
        <w:rPr>
          <w:rFonts w:ascii="Times New Roman" w:hAnsi="Times New Roman"/>
          <w:sz w:val="18"/>
          <w:szCs w:val="18"/>
          <w:u w:val="single"/>
          <w:lang w:val="en-US"/>
        </w:rPr>
        <w:t>novotroickij</w:t>
      </w:r>
      <w:r w:rsidRPr="00C067C2">
        <w:rPr>
          <w:rFonts w:ascii="Times New Roman" w:hAnsi="Times New Roman"/>
          <w:sz w:val="18"/>
          <w:szCs w:val="18"/>
          <w:u w:val="single"/>
        </w:rPr>
        <w:t>-</w:t>
      </w:r>
      <w:r w:rsidRPr="00C067C2">
        <w:rPr>
          <w:rFonts w:ascii="Times New Roman" w:hAnsi="Times New Roman"/>
          <w:sz w:val="18"/>
          <w:szCs w:val="18"/>
          <w:u w:val="single"/>
          <w:lang w:val="en-US"/>
        </w:rPr>
        <w:t>minusinskij</w:t>
      </w:r>
      <w:r w:rsidRPr="00C067C2">
        <w:rPr>
          <w:rFonts w:ascii="Times New Roman" w:hAnsi="Times New Roman"/>
          <w:sz w:val="18"/>
          <w:szCs w:val="18"/>
          <w:u w:val="single"/>
        </w:rPr>
        <w:t>-</w:t>
      </w:r>
      <w:r w:rsidRPr="00C067C2">
        <w:rPr>
          <w:rFonts w:ascii="Times New Roman" w:hAnsi="Times New Roman"/>
          <w:sz w:val="18"/>
          <w:szCs w:val="18"/>
          <w:u w:val="single"/>
          <w:lang w:val="en-US"/>
        </w:rPr>
        <w:t>r</w:t>
      </w:r>
      <w:r w:rsidRPr="00C067C2">
        <w:rPr>
          <w:rFonts w:ascii="Times New Roman" w:hAnsi="Times New Roman"/>
          <w:sz w:val="18"/>
          <w:szCs w:val="18"/>
          <w:u w:val="single"/>
        </w:rPr>
        <w:t>04.</w:t>
      </w:r>
      <w:r w:rsidRPr="00C067C2">
        <w:rPr>
          <w:rFonts w:ascii="Times New Roman" w:hAnsi="Times New Roman"/>
          <w:sz w:val="18"/>
          <w:szCs w:val="18"/>
          <w:u w:val="single"/>
          <w:lang w:val="en-US"/>
        </w:rPr>
        <w:t>gosweb</w:t>
      </w:r>
      <w:r w:rsidRPr="00C067C2">
        <w:rPr>
          <w:rFonts w:ascii="Times New Roman" w:hAnsi="Times New Roman"/>
          <w:sz w:val="18"/>
          <w:szCs w:val="18"/>
          <w:u w:val="single"/>
        </w:rPr>
        <w:t>.</w:t>
      </w:r>
      <w:r w:rsidRPr="00C067C2">
        <w:rPr>
          <w:rFonts w:ascii="Times New Roman" w:hAnsi="Times New Roman"/>
          <w:sz w:val="18"/>
          <w:szCs w:val="18"/>
          <w:u w:val="single"/>
          <w:lang w:val="en-US"/>
        </w:rPr>
        <w:t>gosuslugi</w:t>
      </w:r>
      <w:r w:rsidRPr="00C067C2">
        <w:rPr>
          <w:rFonts w:ascii="Times New Roman" w:hAnsi="Times New Roman"/>
          <w:sz w:val="18"/>
          <w:szCs w:val="18"/>
          <w:u w:val="single"/>
        </w:rPr>
        <w:t>.</w:t>
      </w:r>
      <w:r w:rsidRPr="00C067C2">
        <w:rPr>
          <w:rFonts w:ascii="Times New Roman" w:hAnsi="Times New Roman"/>
          <w:sz w:val="18"/>
          <w:szCs w:val="18"/>
          <w:u w:val="single"/>
          <w:lang w:val="en-US"/>
        </w:rPr>
        <w:t>ru</w:t>
      </w:r>
      <w:r w:rsidRPr="00C067C2">
        <w:rPr>
          <w:rFonts w:ascii="Times New Roman" w:hAnsi="Times New Roman"/>
          <w:sz w:val="18"/>
          <w:szCs w:val="18"/>
          <w:u w:val="single"/>
        </w:rPr>
        <w:t>/</w:t>
      </w:r>
      <w:r w:rsidRPr="00C067C2">
        <w:rPr>
          <w:rFonts w:ascii="Times New Roman" w:hAnsi="Times New Roman"/>
          <w:sz w:val="18"/>
          <w:szCs w:val="18"/>
        </w:rPr>
        <w:t xml:space="preserve"> в целях сбора информации, обеспечения «онлайн» участия и регулярном информировании о ходе проекта, с публикацией фото, видео и текстовых отчетов по итогам проведения общественных обсуждений;</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б) трансляции и (или)опубликования информации средствами массовой информации;</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в) вывешивания афиш и объявлений на информационных досках расположенных в непосредственной близости к проектируемому объекту (общественной территории), а также на специальных стендах на самом объекте; в наиболее посещаемых местах (знаковые места и площадки), в холлах значимых и социальных инфраструктурных объектов, расположенных по соседству с проектируемой территорией или на ней (дом культуры, библиотека), на площадке проведения общественных обсуждений (в зоне входной группы, на специальных информационных стендах);</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г) информирования местных жителей через школы и детские сады, в том числе школьные проекты: организация конкурса рисунков, сборы пожеланий, сочинений, макетов, проектов, распространение анкет и приглашения для родителей учащихся;</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д) индивидуальных приглашений участников встречи лично, по электронной почте или по телефону;</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е) установки интерактивных стендов с устройствами для заполнения и сбора небольших анкет, установка стендов с генпланом территории для проведения картирования и сбора пожеланий в центрах общественной жизни и местах пребывания большого количества людей;</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ж) использование социальных сетей и интернет-ресурсов для обеспечения донесения информации до различных общественных объединений и профессиональных сообществ;</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з) установки специальных информационных стендов в местах с большой проходимостью, на территории самого объекта проектирования (общественной территории). Стенды могут работать как для сбора анкет, информации и обратной связи, так и в качестве площадок для обнародования всех этапов процесса проектирования и отчетов по итогам проведения общественных обсуждений.</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7.6. Обсуждение проектов следует проводить в интерактивном формате с использованием широкого набора инструментов для вовлечения и обеспечения участия и современных групповых методов работы, а также всеми способами, предусмотренными Федеральным законом от 21 июля 2014 г. № 212-ФЗ «Об основах общественного контроля в Российской Федерации».</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7.7. На каждом этапе проектирования используются оптимальные для конкретной ситуации механизмы, наиболее простые и понятные для всех заинтересованных в проекте сторон, среди которых: анкетирование, опросы, интервьюирование, картирование, проведение фокус-групп, работа с отдельными группами пользователей, организация проектных семинаров, организация проектных мастерских (воркшопов), проведение общественных обсуждений, проведение дизайн-игр с участием взрослых и детей, организация проектных мастерских со школьниками и студентами, школьные проекты (рисунки, сочинения, пожелания, макеты), проведение оценки эксплуатации территории.</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7.8. В целях проведения общественных обсуждений используются известные общественные и культурные центры (дом культуры, школа),  расположенные по соседству с объектом проектирования.</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7.9. Общественный контроль является одним из механизмов общественного участия.</w:t>
      </w:r>
    </w:p>
    <w:p w:rsidR="00C067C2" w:rsidRPr="00C067C2" w:rsidRDefault="00C067C2" w:rsidP="00C067C2">
      <w:pPr>
        <w:pStyle w:val="af3"/>
        <w:ind w:firstLine="709"/>
        <w:jc w:val="both"/>
        <w:rPr>
          <w:rFonts w:ascii="Times New Roman" w:hAnsi="Times New Roman"/>
          <w:sz w:val="18"/>
          <w:szCs w:val="18"/>
        </w:rPr>
      </w:pPr>
      <w:r w:rsidRPr="00C067C2">
        <w:rPr>
          <w:rFonts w:ascii="Times New Roman" w:hAnsi="Times New Roman"/>
          <w:sz w:val="18"/>
          <w:szCs w:val="18"/>
        </w:rPr>
        <w:t>Общественный контроль в области благоустройства осуществляется любыми заинтересованными физическими и юридическими лицами, в том числе с использованием технических средств для фото-, видеофиксации, а также интерактивных порталов в сети Интернет. Информация о выявленных и зафиксированных в рамках общественного контроля нарушениях в области благоустройства направляется для принятия мер в уполномоченный орган исполнительной власти муниципального образования или на интерактивный портал в сети Интернет.</w:t>
      </w:r>
    </w:p>
    <w:p w:rsidR="00C067C2" w:rsidRPr="00C067C2" w:rsidRDefault="00C067C2" w:rsidP="00C067C2">
      <w:pPr>
        <w:pStyle w:val="af3"/>
        <w:rPr>
          <w:rFonts w:ascii="Times New Roman" w:hAnsi="Times New Roman"/>
          <w:sz w:val="18"/>
          <w:szCs w:val="18"/>
        </w:rPr>
      </w:pPr>
    </w:p>
    <w:p w:rsidR="00C067C2" w:rsidRPr="00C067C2" w:rsidRDefault="00C067C2" w:rsidP="00C067C2">
      <w:pPr>
        <w:pStyle w:val="af3"/>
        <w:rPr>
          <w:rFonts w:ascii="Times New Roman" w:hAnsi="Times New Roman"/>
          <w:sz w:val="18"/>
          <w:szCs w:val="18"/>
        </w:rPr>
      </w:pPr>
    </w:p>
    <w:p w:rsidR="00C067C2" w:rsidRPr="00C067C2" w:rsidRDefault="00C067C2" w:rsidP="00C067C2">
      <w:pPr>
        <w:pStyle w:val="af3"/>
        <w:jc w:val="right"/>
        <w:rPr>
          <w:rFonts w:ascii="Times New Roman" w:hAnsi="Times New Roman"/>
          <w:sz w:val="18"/>
          <w:szCs w:val="18"/>
        </w:rPr>
      </w:pPr>
      <w:r w:rsidRPr="00C067C2">
        <w:rPr>
          <w:rFonts w:ascii="Times New Roman" w:hAnsi="Times New Roman"/>
          <w:sz w:val="18"/>
          <w:szCs w:val="18"/>
        </w:rPr>
        <w:t>Приложение № 1</w:t>
      </w:r>
    </w:p>
    <w:p w:rsidR="00C067C2" w:rsidRPr="00C067C2" w:rsidRDefault="00C067C2" w:rsidP="00C067C2">
      <w:pPr>
        <w:pStyle w:val="af3"/>
        <w:jc w:val="right"/>
        <w:rPr>
          <w:rFonts w:ascii="Times New Roman" w:hAnsi="Times New Roman"/>
          <w:sz w:val="18"/>
          <w:szCs w:val="18"/>
        </w:rPr>
      </w:pPr>
      <w:r w:rsidRPr="00C067C2">
        <w:rPr>
          <w:rFonts w:ascii="Times New Roman" w:hAnsi="Times New Roman"/>
          <w:sz w:val="18"/>
          <w:szCs w:val="18"/>
        </w:rPr>
        <w:t>к решению  Новотроицкого сельского Совета депутатов</w:t>
      </w:r>
    </w:p>
    <w:p w:rsidR="00C067C2" w:rsidRPr="00C067C2" w:rsidRDefault="00C067C2" w:rsidP="00C067C2">
      <w:pPr>
        <w:pStyle w:val="af3"/>
        <w:jc w:val="right"/>
        <w:rPr>
          <w:rFonts w:ascii="Times New Roman" w:hAnsi="Times New Roman"/>
          <w:sz w:val="18"/>
          <w:szCs w:val="18"/>
        </w:rPr>
      </w:pPr>
      <w:r w:rsidRPr="00C067C2">
        <w:rPr>
          <w:rFonts w:ascii="Times New Roman" w:hAnsi="Times New Roman"/>
          <w:sz w:val="18"/>
          <w:szCs w:val="18"/>
        </w:rPr>
        <w:t xml:space="preserve">от 16.07.2024 г.  № 119 -рс             </w:t>
      </w:r>
    </w:p>
    <w:p w:rsidR="00611500" w:rsidRDefault="00C067C2" w:rsidP="00C067C2">
      <w:pPr>
        <w:pStyle w:val="af3"/>
        <w:jc w:val="right"/>
        <w:rPr>
          <w:rFonts w:ascii="Times New Roman" w:hAnsi="Times New Roman"/>
          <w:sz w:val="18"/>
          <w:szCs w:val="18"/>
        </w:rPr>
      </w:pPr>
      <w:r w:rsidRPr="00C067C2">
        <w:rPr>
          <w:rFonts w:ascii="Times New Roman" w:hAnsi="Times New Roman"/>
          <w:sz w:val="18"/>
          <w:szCs w:val="18"/>
        </w:rPr>
        <w:t xml:space="preserve">(в редакции решений от 30.08.2017 № 40-рс от 25.07.2018 № 60-рс,                                                                                           </w:t>
      </w:r>
    </w:p>
    <w:p w:rsidR="00C067C2" w:rsidRPr="00C067C2" w:rsidRDefault="00C067C2" w:rsidP="00C067C2">
      <w:pPr>
        <w:pStyle w:val="af3"/>
        <w:jc w:val="right"/>
        <w:rPr>
          <w:rFonts w:ascii="Times New Roman" w:hAnsi="Times New Roman"/>
          <w:sz w:val="18"/>
          <w:szCs w:val="18"/>
        </w:rPr>
      </w:pPr>
      <w:r w:rsidRPr="00C067C2">
        <w:rPr>
          <w:rFonts w:ascii="Times New Roman" w:hAnsi="Times New Roman"/>
          <w:sz w:val="18"/>
          <w:szCs w:val="18"/>
        </w:rPr>
        <w:t xml:space="preserve">  от 30.09.2019 № 83-рс, от 20.12.2019 № 93-рс, </w:t>
      </w:r>
    </w:p>
    <w:p w:rsidR="00C067C2" w:rsidRPr="00C067C2" w:rsidRDefault="00C067C2" w:rsidP="00C067C2">
      <w:pPr>
        <w:pStyle w:val="af3"/>
        <w:jc w:val="right"/>
        <w:rPr>
          <w:rFonts w:ascii="Times New Roman" w:hAnsi="Times New Roman"/>
          <w:sz w:val="18"/>
          <w:szCs w:val="18"/>
        </w:rPr>
      </w:pPr>
      <w:r w:rsidRPr="00C067C2">
        <w:rPr>
          <w:rFonts w:ascii="Times New Roman" w:hAnsi="Times New Roman"/>
          <w:sz w:val="18"/>
          <w:szCs w:val="18"/>
        </w:rPr>
        <w:t>от 26.05.2020 № 105-рс, от 22.11.2021 № 34-рс,</w:t>
      </w:r>
    </w:p>
    <w:p w:rsidR="00C067C2" w:rsidRPr="00C067C2" w:rsidRDefault="00C067C2" w:rsidP="00C067C2">
      <w:pPr>
        <w:pStyle w:val="af3"/>
        <w:jc w:val="right"/>
        <w:rPr>
          <w:rFonts w:ascii="Times New Roman" w:hAnsi="Times New Roman"/>
          <w:sz w:val="18"/>
          <w:szCs w:val="18"/>
        </w:rPr>
      </w:pPr>
      <w:r w:rsidRPr="00C067C2">
        <w:rPr>
          <w:rFonts w:ascii="Times New Roman" w:hAnsi="Times New Roman"/>
          <w:sz w:val="18"/>
          <w:szCs w:val="18"/>
        </w:rPr>
        <w:t>от 15.07.2022 №58-рс, от 25.08.2023 г. № 100-рс)</w:t>
      </w:r>
    </w:p>
    <w:p w:rsidR="00C067C2" w:rsidRPr="00C067C2" w:rsidRDefault="00C067C2" w:rsidP="00C067C2">
      <w:pPr>
        <w:pStyle w:val="af3"/>
        <w:rPr>
          <w:rFonts w:ascii="Times New Roman" w:hAnsi="Times New Roman"/>
          <w:sz w:val="18"/>
          <w:szCs w:val="18"/>
        </w:rPr>
      </w:pPr>
    </w:p>
    <w:p w:rsidR="00C067C2" w:rsidRPr="00C067C2" w:rsidRDefault="00C067C2" w:rsidP="00C067C2">
      <w:pPr>
        <w:pStyle w:val="af3"/>
        <w:jc w:val="center"/>
        <w:rPr>
          <w:rFonts w:ascii="Times New Roman" w:hAnsi="Times New Roman"/>
          <w:b/>
          <w:sz w:val="18"/>
          <w:szCs w:val="18"/>
        </w:rPr>
      </w:pPr>
      <w:r w:rsidRPr="00C067C2">
        <w:rPr>
          <w:rFonts w:ascii="Times New Roman" w:hAnsi="Times New Roman"/>
          <w:b/>
          <w:sz w:val="18"/>
          <w:szCs w:val="18"/>
        </w:rPr>
        <w:t>ФОРМА ОПИСАНИЯ ГРАНИЦ ПРИЛЕГАЮЩЕЙ ТЕРРИТОРИИ</w:t>
      </w:r>
    </w:p>
    <w:p w:rsidR="00C067C2" w:rsidRPr="00C067C2" w:rsidRDefault="00C067C2" w:rsidP="00C067C2">
      <w:pPr>
        <w:pStyle w:val="af3"/>
        <w:rPr>
          <w:rFonts w:ascii="Times New Roman" w:hAnsi="Times New Roman"/>
          <w:sz w:val="18"/>
          <w:szCs w:val="18"/>
        </w:rPr>
      </w:pPr>
      <w:r w:rsidRPr="00C067C2">
        <w:rPr>
          <w:rFonts w:ascii="Times New Roman" w:hAnsi="Times New Roman"/>
          <w:sz w:val="18"/>
          <w:szCs w:val="18"/>
        </w:rPr>
        <w:t>Утверждена  ____________________________________________________________</w:t>
      </w:r>
      <w:r w:rsidR="00B007B0">
        <w:rPr>
          <w:rFonts w:ascii="Times New Roman" w:hAnsi="Times New Roman"/>
          <w:sz w:val="18"/>
          <w:szCs w:val="18"/>
        </w:rPr>
        <w:t>_______________________________</w:t>
      </w:r>
    </w:p>
    <w:p w:rsidR="00C067C2" w:rsidRPr="00C067C2" w:rsidRDefault="00C067C2" w:rsidP="00C067C2">
      <w:pPr>
        <w:pStyle w:val="af3"/>
        <w:rPr>
          <w:rFonts w:ascii="Times New Roman" w:hAnsi="Times New Roman"/>
          <w:sz w:val="16"/>
          <w:szCs w:val="16"/>
        </w:rPr>
      </w:pPr>
      <w:r w:rsidRPr="00C067C2">
        <w:rPr>
          <w:rFonts w:ascii="Times New Roman" w:hAnsi="Times New Roman"/>
          <w:sz w:val="16"/>
          <w:szCs w:val="16"/>
        </w:rPr>
        <w:t xml:space="preserve">                                                    (наименование документа об утверждении, включая  наименование  органа  местного самоуправления, принявшего решение   об утверждении схемы)</w:t>
      </w:r>
    </w:p>
    <w:p w:rsidR="00C067C2" w:rsidRPr="00C067C2" w:rsidRDefault="00C067C2" w:rsidP="00C067C2">
      <w:pPr>
        <w:pStyle w:val="af3"/>
        <w:rPr>
          <w:rFonts w:ascii="Times New Roman" w:hAnsi="Times New Roman"/>
          <w:sz w:val="18"/>
          <w:szCs w:val="18"/>
        </w:rPr>
      </w:pPr>
      <w:r w:rsidRPr="00C067C2">
        <w:rPr>
          <w:rFonts w:ascii="Times New Roman" w:hAnsi="Times New Roman"/>
          <w:sz w:val="18"/>
          <w:szCs w:val="18"/>
        </w:rPr>
        <w:t>от __________________ №________</w:t>
      </w:r>
    </w:p>
    <w:p w:rsidR="00C067C2" w:rsidRPr="00C067C2" w:rsidRDefault="00C067C2" w:rsidP="00C067C2">
      <w:pPr>
        <w:pStyle w:val="af3"/>
        <w:rPr>
          <w:rFonts w:ascii="Times New Roman" w:hAnsi="Times New Roman"/>
          <w:sz w:val="18"/>
          <w:szCs w:val="18"/>
        </w:rPr>
      </w:pPr>
      <w:r w:rsidRPr="00C067C2">
        <w:rPr>
          <w:rFonts w:ascii="Times New Roman" w:hAnsi="Times New Roman"/>
          <w:sz w:val="18"/>
          <w:szCs w:val="18"/>
        </w:rPr>
        <w:t>Описание прилегающей территории _____________________________________________________________________</w:t>
      </w:r>
    </w:p>
    <w:p w:rsidR="00C067C2" w:rsidRPr="00C067C2" w:rsidRDefault="00C067C2" w:rsidP="00C067C2">
      <w:pPr>
        <w:pStyle w:val="af3"/>
        <w:rPr>
          <w:rFonts w:ascii="Times New Roman" w:hAnsi="Times New Roman"/>
          <w:sz w:val="18"/>
          <w:szCs w:val="18"/>
        </w:rPr>
      </w:pPr>
      <w:r w:rsidRPr="00C067C2">
        <w:rPr>
          <w:rFonts w:ascii="Times New Roman" w:hAnsi="Times New Roman"/>
          <w:sz w:val="18"/>
          <w:szCs w:val="18"/>
        </w:rPr>
        <w:lastRenderedPageBreak/>
        <w:t>1. Местоположение прилегающей территории (адресные ориентиры) ______________________________________________________________________</w:t>
      </w:r>
      <w:r w:rsidR="00B007B0">
        <w:rPr>
          <w:rFonts w:ascii="Times New Roman" w:hAnsi="Times New Roman"/>
          <w:sz w:val="18"/>
          <w:szCs w:val="18"/>
        </w:rPr>
        <w:t>_______________________________</w:t>
      </w:r>
    </w:p>
    <w:p w:rsidR="00C067C2" w:rsidRPr="00C067C2" w:rsidRDefault="00C067C2" w:rsidP="00C067C2">
      <w:pPr>
        <w:pStyle w:val="af3"/>
        <w:rPr>
          <w:rFonts w:ascii="Times New Roman" w:hAnsi="Times New Roman"/>
          <w:sz w:val="18"/>
          <w:szCs w:val="18"/>
        </w:rPr>
      </w:pPr>
      <w:r w:rsidRPr="00C067C2">
        <w:rPr>
          <w:rFonts w:ascii="Times New Roman" w:hAnsi="Times New Roman"/>
          <w:sz w:val="18"/>
          <w:szCs w:val="18"/>
        </w:rPr>
        <w:t>2.  Кадастровый  номер  объекта,  по  отношению  к которому устанавливается   прилегающая   территория ______________________________</w:t>
      </w:r>
      <w:r w:rsidR="00B007B0">
        <w:rPr>
          <w:rFonts w:ascii="Times New Roman" w:hAnsi="Times New Roman"/>
          <w:sz w:val="18"/>
          <w:szCs w:val="18"/>
        </w:rPr>
        <w:t>________________________________________________________________________</w:t>
      </w:r>
    </w:p>
    <w:p w:rsidR="00C067C2" w:rsidRPr="00C067C2" w:rsidRDefault="00C067C2" w:rsidP="00C067C2">
      <w:pPr>
        <w:pStyle w:val="af3"/>
        <w:rPr>
          <w:rFonts w:ascii="Times New Roman" w:hAnsi="Times New Roman"/>
          <w:sz w:val="18"/>
          <w:szCs w:val="18"/>
        </w:rPr>
      </w:pPr>
      <w:r w:rsidRPr="00C067C2">
        <w:rPr>
          <w:rFonts w:ascii="Times New Roman" w:hAnsi="Times New Roman"/>
          <w:sz w:val="18"/>
          <w:szCs w:val="18"/>
        </w:rPr>
        <w:t>3.  Сведения  о  собственнике  и  (или)  ином  законном  владельце  здания,</w:t>
      </w:r>
      <w:r w:rsidR="00B007B0">
        <w:rPr>
          <w:rFonts w:ascii="Times New Roman" w:hAnsi="Times New Roman"/>
          <w:sz w:val="18"/>
          <w:szCs w:val="18"/>
        </w:rPr>
        <w:t xml:space="preserve"> </w:t>
      </w:r>
      <w:r w:rsidRPr="00C067C2">
        <w:rPr>
          <w:rFonts w:ascii="Times New Roman" w:hAnsi="Times New Roman"/>
          <w:sz w:val="18"/>
          <w:szCs w:val="18"/>
        </w:rPr>
        <w:t xml:space="preserve">строения, сооружения, земельного участка, а также уполномоченном лице: </w:t>
      </w:r>
    </w:p>
    <w:p w:rsidR="00C067C2" w:rsidRPr="00C067C2" w:rsidRDefault="00C067C2" w:rsidP="00C067C2">
      <w:pPr>
        <w:pStyle w:val="af3"/>
        <w:rPr>
          <w:rFonts w:ascii="Times New Roman" w:hAnsi="Times New Roman"/>
          <w:sz w:val="18"/>
          <w:szCs w:val="18"/>
        </w:rPr>
      </w:pPr>
      <w:r w:rsidRPr="00C067C2">
        <w:rPr>
          <w:rFonts w:ascii="Times New Roman" w:hAnsi="Times New Roman"/>
          <w:sz w:val="18"/>
          <w:szCs w:val="18"/>
        </w:rPr>
        <w:t>_______________________________________________________________</w:t>
      </w:r>
      <w:r w:rsidR="00B007B0">
        <w:rPr>
          <w:rFonts w:ascii="Times New Roman" w:hAnsi="Times New Roman"/>
          <w:sz w:val="18"/>
          <w:szCs w:val="18"/>
        </w:rPr>
        <w:t>____________________________________</w:t>
      </w:r>
      <w:r w:rsidRPr="00C067C2">
        <w:rPr>
          <w:rFonts w:ascii="Times New Roman" w:hAnsi="Times New Roman"/>
          <w:sz w:val="18"/>
          <w:szCs w:val="18"/>
        </w:rPr>
        <w:t>_</w:t>
      </w:r>
    </w:p>
    <w:p w:rsidR="00C067C2" w:rsidRPr="00C067C2" w:rsidRDefault="00C067C2" w:rsidP="00C067C2">
      <w:pPr>
        <w:pStyle w:val="af3"/>
        <w:rPr>
          <w:rFonts w:ascii="Times New Roman" w:hAnsi="Times New Roman"/>
          <w:sz w:val="18"/>
          <w:szCs w:val="18"/>
        </w:rPr>
      </w:pPr>
      <w:r w:rsidRPr="00C067C2">
        <w:rPr>
          <w:rFonts w:ascii="Times New Roman" w:hAnsi="Times New Roman"/>
          <w:sz w:val="18"/>
          <w:szCs w:val="18"/>
        </w:rPr>
        <w:t>________________________________________________________________</w:t>
      </w:r>
      <w:r w:rsidR="00B007B0">
        <w:rPr>
          <w:rFonts w:ascii="Times New Roman" w:hAnsi="Times New Roman"/>
          <w:sz w:val="18"/>
          <w:szCs w:val="18"/>
        </w:rPr>
        <w:t>____________________________________</w:t>
      </w:r>
    </w:p>
    <w:p w:rsidR="00C067C2" w:rsidRPr="00C067C2" w:rsidRDefault="00C067C2" w:rsidP="00C067C2">
      <w:pPr>
        <w:pStyle w:val="af3"/>
        <w:rPr>
          <w:rFonts w:ascii="Times New Roman" w:hAnsi="Times New Roman"/>
          <w:sz w:val="18"/>
          <w:szCs w:val="18"/>
        </w:rPr>
      </w:pPr>
      <w:r w:rsidRPr="00C067C2">
        <w:rPr>
          <w:rFonts w:ascii="Times New Roman" w:hAnsi="Times New Roman"/>
          <w:sz w:val="18"/>
          <w:szCs w:val="18"/>
        </w:rPr>
        <w:t>4 Площадь прилегающей территории: ____________ (кв. м)</w:t>
      </w:r>
    </w:p>
    <w:tbl>
      <w:tblPr>
        <w:tblW w:w="9071" w:type="dxa"/>
        <w:tblLayout w:type="fixed"/>
        <w:tblCellMar>
          <w:top w:w="102" w:type="dxa"/>
          <w:left w:w="62" w:type="dxa"/>
          <w:bottom w:w="102" w:type="dxa"/>
          <w:right w:w="62" w:type="dxa"/>
        </w:tblCellMar>
        <w:tblLook w:val="04A0"/>
      </w:tblPr>
      <w:tblGrid>
        <w:gridCol w:w="3173"/>
        <w:gridCol w:w="2949"/>
        <w:gridCol w:w="2949"/>
      </w:tblGrid>
      <w:tr w:rsidR="00C067C2" w:rsidRPr="00C067C2" w:rsidTr="00C067C2">
        <w:trPr>
          <w:trHeight w:val="491"/>
        </w:trPr>
        <w:tc>
          <w:tcPr>
            <w:tcW w:w="3173" w:type="dxa"/>
            <w:tcBorders>
              <w:top w:val="single" w:sz="4" w:space="0" w:color="000000"/>
              <w:left w:val="single" w:sz="4" w:space="0" w:color="000000"/>
              <w:bottom w:val="single" w:sz="4" w:space="0" w:color="000000"/>
              <w:right w:val="single" w:sz="4" w:space="0" w:color="000000"/>
            </w:tcBorders>
          </w:tcPr>
          <w:p w:rsidR="00C067C2" w:rsidRPr="00C067C2" w:rsidRDefault="00C067C2" w:rsidP="00C067C2">
            <w:pPr>
              <w:pStyle w:val="af3"/>
              <w:rPr>
                <w:rFonts w:ascii="Times New Roman" w:hAnsi="Times New Roman"/>
                <w:sz w:val="18"/>
                <w:szCs w:val="18"/>
              </w:rPr>
            </w:pPr>
            <w:r w:rsidRPr="00C067C2">
              <w:rPr>
                <w:rFonts w:ascii="Times New Roman" w:hAnsi="Times New Roman"/>
                <w:sz w:val="18"/>
                <w:szCs w:val="18"/>
              </w:rPr>
              <w:t>Обозначение характерных точек границ</w:t>
            </w:r>
          </w:p>
        </w:tc>
        <w:tc>
          <w:tcPr>
            <w:tcW w:w="5898" w:type="dxa"/>
            <w:gridSpan w:val="2"/>
            <w:tcBorders>
              <w:top w:val="single" w:sz="4" w:space="0" w:color="000000"/>
              <w:left w:val="single" w:sz="4" w:space="0" w:color="000000"/>
              <w:bottom w:val="single" w:sz="4" w:space="0" w:color="000000"/>
              <w:right w:val="single" w:sz="4" w:space="0" w:color="000000"/>
            </w:tcBorders>
          </w:tcPr>
          <w:p w:rsidR="00C067C2" w:rsidRPr="00C067C2" w:rsidRDefault="00C067C2" w:rsidP="00C067C2">
            <w:pPr>
              <w:pStyle w:val="af3"/>
              <w:rPr>
                <w:rFonts w:ascii="Times New Roman" w:hAnsi="Times New Roman"/>
                <w:sz w:val="18"/>
                <w:szCs w:val="18"/>
              </w:rPr>
            </w:pPr>
            <w:r w:rsidRPr="00C067C2">
              <w:rPr>
                <w:rFonts w:ascii="Times New Roman" w:hAnsi="Times New Roman"/>
                <w:sz w:val="18"/>
                <w:szCs w:val="18"/>
              </w:rPr>
              <w:t>Координаты, м (с точностью до двух знаков после запятой)</w:t>
            </w:r>
          </w:p>
        </w:tc>
      </w:tr>
      <w:tr w:rsidR="00C067C2" w:rsidRPr="00C067C2" w:rsidTr="00C067C2">
        <w:tc>
          <w:tcPr>
            <w:tcW w:w="3173" w:type="dxa"/>
            <w:tcBorders>
              <w:top w:val="single" w:sz="4" w:space="0" w:color="000000"/>
              <w:left w:val="single" w:sz="4" w:space="0" w:color="000000"/>
              <w:bottom w:val="single" w:sz="4" w:space="0" w:color="000000"/>
              <w:right w:val="single" w:sz="4" w:space="0" w:color="000000"/>
            </w:tcBorders>
          </w:tcPr>
          <w:p w:rsidR="00C067C2" w:rsidRPr="00C067C2" w:rsidRDefault="00C067C2" w:rsidP="00C067C2">
            <w:pPr>
              <w:pStyle w:val="af3"/>
              <w:rPr>
                <w:rFonts w:ascii="Times New Roman" w:hAnsi="Times New Roman"/>
                <w:sz w:val="18"/>
                <w:szCs w:val="18"/>
              </w:rPr>
            </w:pPr>
          </w:p>
        </w:tc>
        <w:tc>
          <w:tcPr>
            <w:tcW w:w="2949" w:type="dxa"/>
            <w:tcBorders>
              <w:top w:val="single" w:sz="4" w:space="0" w:color="000000"/>
              <w:left w:val="single" w:sz="4" w:space="0" w:color="000000"/>
              <w:bottom w:val="single" w:sz="4" w:space="0" w:color="000000"/>
              <w:right w:val="single" w:sz="4" w:space="0" w:color="000000"/>
            </w:tcBorders>
          </w:tcPr>
          <w:p w:rsidR="00C067C2" w:rsidRPr="00C067C2" w:rsidRDefault="00C067C2" w:rsidP="00C067C2">
            <w:pPr>
              <w:pStyle w:val="af3"/>
              <w:rPr>
                <w:rFonts w:ascii="Times New Roman" w:hAnsi="Times New Roman"/>
                <w:sz w:val="18"/>
                <w:szCs w:val="18"/>
              </w:rPr>
            </w:pPr>
            <w:r w:rsidRPr="00C067C2">
              <w:rPr>
                <w:rFonts w:ascii="Times New Roman" w:hAnsi="Times New Roman"/>
                <w:sz w:val="18"/>
                <w:szCs w:val="18"/>
              </w:rPr>
              <w:t>Х</w:t>
            </w:r>
          </w:p>
        </w:tc>
        <w:tc>
          <w:tcPr>
            <w:tcW w:w="2949" w:type="dxa"/>
            <w:tcBorders>
              <w:top w:val="single" w:sz="4" w:space="0" w:color="000000"/>
              <w:left w:val="single" w:sz="4" w:space="0" w:color="000000"/>
              <w:bottom w:val="single" w:sz="4" w:space="0" w:color="000000"/>
              <w:right w:val="single" w:sz="4" w:space="0" w:color="000000"/>
            </w:tcBorders>
          </w:tcPr>
          <w:p w:rsidR="00C067C2" w:rsidRPr="00C067C2" w:rsidRDefault="00C067C2" w:rsidP="00C067C2">
            <w:pPr>
              <w:pStyle w:val="af3"/>
              <w:rPr>
                <w:rFonts w:ascii="Times New Roman" w:hAnsi="Times New Roman"/>
                <w:sz w:val="18"/>
                <w:szCs w:val="18"/>
              </w:rPr>
            </w:pPr>
            <w:r w:rsidRPr="00C067C2">
              <w:rPr>
                <w:rFonts w:ascii="Times New Roman" w:hAnsi="Times New Roman"/>
                <w:sz w:val="18"/>
                <w:szCs w:val="18"/>
              </w:rPr>
              <w:t>Y</w:t>
            </w:r>
          </w:p>
        </w:tc>
      </w:tr>
      <w:tr w:rsidR="00C067C2" w:rsidRPr="00C067C2" w:rsidTr="00C067C2">
        <w:trPr>
          <w:trHeight w:val="30"/>
        </w:trPr>
        <w:tc>
          <w:tcPr>
            <w:tcW w:w="3173" w:type="dxa"/>
            <w:tcBorders>
              <w:top w:val="single" w:sz="4" w:space="0" w:color="000000"/>
              <w:left w:val="single" w:sz="4" w:space="0" w:color="000000"/>
              <w:bottom w:val="single" w:sz="4" w:space="0" w:color="000000"/>
              <w:right w:val="single" w:sz="4" w:space="0" w:color="000000"/>
            </w:tcBorders>
          </w:tcPr>
          <w:p w:rsidR="00C067C2" w:rsidRPr="00C067C2" w:rsidRDefault="00C067C2" w:rsidP="00C067C2">
            <w:pPr>
              <w:pStyle w:val="af3"/>
              <w:rPr>
                <w:rFonts w:ascii="Times New Roman" w:hAnsi="Times New Roman"/>
                <w:sz w:val="18"/>
                <w:szCs w:val="18"/>
              </w:rPr>
            </w:pPr>
          </w:p>
        </w:tc>
        <w:tc>
          <w:tcPr>
            <w:tcW w:w="2949" w:type="dxa"/>
            <w:tcBorders>
              <w:top w:val="single" w:sz="4" w:space="0" w:color="000000"/>
              <w:left w:val="single" w:sz="4" w:space="0" w:color="000000"/>
              <w:bottom w:val="single" w:sz="4" w:space="0" w:color="000000"/>
              <w:right w:val="single" w:sz="4" w:space="0" w:color="000000"/>
            </w:tcBorders>
          </w:tcPr>
          <w:p w:rsidR="00C067C2" w:rsidRPr="00C067C2" w:rsidRDefault="00C067C2" w:rsidP="00C067C2">
            <w:pPr>
              <w:pStyle w:val="af3"/>
              <w:rPr>
                <w:rFonts w:ascii="Times New Roman" w:hAnsi="Times New Roman"/>
                <w:sz w:val="18"/>
                <w:szCs w:val="18"/>
              </w:rPr>
            </w:pPr>
          </w:p>
        </w:tc>
        <w:tc>
          <w:tcPr>
            <w:tcW w:w="2949" w:type="dxa"/>
            <w:tcBorders>
              <w:top w:val="single" w:sz="4" w:space="0" w:color="000000"/>
              <w:left w:val="single" w:sz="4" w:space="0" w:color="000000"/>
              <w:bottom w:val="single" w:sz="4" w:space="0" w:color="000000"/>
              <w:right w:val="single" w:sz="4" w:space="0" w:color="000000"/>
            </w:tcBorders>
          </w:tcPr>
          <w:p w:rsidR="00C067C2" w:rsidRPr="00C067C2" w:rsidRDefault="00C067C2" w:rsidP="00C067C2">
            <w:pPr>
              <w:pStyle w:val="af3"/>
              <w:rPr>
                <w:rFonts w:ascii="Times New Roman" w:hAnsi="Times New Roman"/>
                <w:sz w:val="18"/>
                <w:szCs w:val="18"/>
              </w:rPr>
            </w:pPr>
          </w:p>
        </w:tc>
      </w:tr>
      <w:tr w:rsidR="00C067C2" w:rsidRPr="00C067C2" w:rsidTr="00C067C2">
        <w:tc>
          <w:tcPr>
            <w:tcW w:w="3173" w:type="dxa"/>
            <w:tcBorders>
              <w:top w:val="single" w:sz="4" w:space="0" w:color="000000"/>
              <w:left w:val="single" w:sz="4" w:space="0" w:color="000000"/>
              <w:bottom w:val="single" w:sz="4" w:space="0" w:color="000000"/>
              <w:right w:val="single" w:sz="4" w:space="0" w:color="000000"/>
            </w:tcBorders>
          </w:tcPr>
          <w:p w:rsidR="00C067C2" w:rsidRPr="00C067C2" w:rsidRDefault="00C067C2" w:rsidP="00C067C2">
            <w:pPr>
              <w:pStyle w:val="af3"/>
              <w:rPr>
                <w:rFonts w:ascii="Times New Roman" w:hAnsi="Times New Roman"/>
                <w:sz w:val="18"/>
                <w:szCs w:val="18"/>
              </w:rPr>
            </w:pPr>
          </w:p>
        </w:tc>
        <w:tc>
          <w:tcPr>
            <w:tcW w:w="2949" w:type="dxa"/>
            <w:tcBorders>
              <w:top w:val="single" w:sz="4" w:space="0" w:color="000000"/>
              <w:left w:val="single" w:sz="4" w:space="0" w:color="000000"/>
              <w:bottom w:val="single" w:sz="4" w:space="0" w:color="000000"/>
              <w:right w:val="single" w:sz="4" w:space="0" w:color="000000"/>
            </w:tcBorders>
          </w:tcPr>
          <w:p w:rsidR="00C067C2" w:rsidRPr="00C067C2" w:rsidRDefault="00C067C2" w:rsidP="00C067C2">
            <w:pPr>
              <w:pStyle w:val="af3"/>
              <w:rPr>
                <w:rFonts w:ascii="Times New Roman" w:hAnsi="Times New Roman"/>
                <w:sz w:val="18"/>
                <w:szCs w:val="18"/>
              </w:rPr>
            </w:pPr>
          </w:p>
        </w:tc>
        <w:tc>
          <w:tcPr>
            <w:tcW w:w="2949" w:type="dxa"/>
            <w:tcBorders>
              <w:top w:val="single" w:sz="4" w:space="0" w:color="000000"/>
              <w:left w:val="single" w:sz="4" w:space="0" w:color="000000"/>
              <w:bottom w:val="single" w:sz="4" w:space="0" w:color="000000"/>
              <w:right w:val="single" w:sz="4" w:space="0" w:color="000000"/>
            </w:tcBorders>
          </w:tcPr>
          <w:p w:rsidR="00C067C2" w:rsidRPr="00C067C2" w:rsidRDefault="00C067C2" w:rsidP="00C067C2">
            <w:pPr>
              <w:pStyle w:val="af3"/>
              <w:rPr>
                <w:rFonts w:ascii="Times New Roman" w:hAnsi="Times New Roman"/>
                <w:sz w:val="18"/>
                <w:szCs w:val="18"/>
              </w:rPr>
            </w:pPr>
          </w:p>
        </w:tc>
      </w:tr>
      <w:tr w:rsidR="00C067C2" w:rsidRPr="00C067C2" w:rsidTr="00C067C2">
        <w:tc>
          <w:tcPr>
            <w:tcW w:w="3173" w:type="dxa"/>
            <w:tcBorders>
              <w:top w:val="single" w:sz="4" w:space="0" w:color="000000"/>
              <w:left w:val="single" w:sz="4" w:space="0" w:color="000000"/>
              <w:bottom w:val="single" w:sz="4" w:space="0" w:color="000000"/>
              <w:right w:val="single" w:sz="4" w:space="0" w:color="000000"/>
            </w:tcBorders>
          </w:tcPr>
          <w:p w:rsidR="00C067C2" w:rsidRPr="00C067C2" w:rsidRDefault="00C067C2" w:rsidP="00C067C2">
            <w:pPr>
              <w:pStyle w:val="af3"/>
              <w:rPr>
                <w:rFonts w:ascii="Times New Roman" w:hAnsi="Times New Roman"/>
                <w:sz w:val="18"/>
                <w:szCs w:val="18"/>
              </w:rPr>
            </w:pPr>
          </w:p>
        </w:tc>
        <w:tc>
          <w:tcPr>
            <w:tcW w:w="2949" w:type="dxa"/>
            <w:tcBorders>
              <w:top w:val="single" w:sz="4" w:space="0" w:color="000000"/>
              <w:left w:val="single" w:sz="4" w:space="0" w:color="000000"/>
              <w:bottom w:val="single" w:sz="4" w:space="0" w:color="000000"/>
              <w:right w:val="single" w:sz="4" w:space="0" w:color="000000"/>
            </w:tcBorders>
          </w:tcPr>
          <w:p w:rsidR="00C067C2" w:rsidRPr="00C067C2" w:rsidRDefault="00C067C2" w:rsidP="00C067C2">
            <w:pPr>
              <w:pStyle w:val="af3"/>
              <w:rPr>
                <w:rFonts w:ascii="Times New Roman" w:hAnsi="Times New Roman"/>
                <w:sz w:val="18"/>
                <w:szCs w:val="18"/>
              </w:rPr>
            </w:pPr>
          </w:p>
        </w:tc>
        <w:tc>
          <w:tcPr>
            <w:tcW w:w="2949" w:type="dxa"/>
            <w:tcBorders>
              <w:top w:val="single" w:sz="4" w:space="0" w:color="000000"/>
              <w:left w:val="single" w:sz="4" w:space="0" w:color="000000"/>
              <w:bottom w:val="single" w:sz="4" w:space="0" w:color="000000"/>
              <w:right w:val="single" w:sz="4" w:space="0" w:color="000000"/>
            </w:tcBorders>
          </w:tcPr>
          <w:p w:rsidR="00C067C2" w:rsidRPr="00C067C2" w:rsidRDefault="00C067C2" w:rsidP="00C067C2">
            <w:pPr>
              <w:pStyle w:val="af3"/>
              <w:rPr>
                <w:rFonts w:ascii="Times New Roman" w:hAnsi="Times New Roman"/>
                <w:sz w:val="18"/>
                <w:szCs w:val="18"/>
              </w:rPr>
            </w:pPr>
          </w:p>
        </w:tc>
      </w:tr>
    </w:tbl>
    <w:p w:rsidR="00C067C2" w:rsidRPr="00C067C2" w:rsidRDefault="00C067C2" w:rsidP="00C067C2">
      <w:pPr>
        <w:pStyle w:val="af3"/>
        <w:rPr>
          <w:rFonts w:ascii="Times New Roman" w:hAnsi="Times New Roman"/>
          <w:sz w:val="18"/>
          <w:szCs w:val="18"/>
        </w:rPr>
      </w:pPr>
    </w:p>
    <w:p w:rsidR="00C067C2" w:rsidRPr="00C067C2" w:rsidRDefault="00C067C2" w:rsidP="00C067C2">
      <w:pPr>
        <w:pStyle w:val="af3"/>
        <w:rPr>
          <w:rFonts w:ascii="Times New Roman" w:hAnsi="Times New Roman"/>
          <w:sz w:val="18"/>
          <w:szCs w:val="18"/>
        </w:rPr>
      </w:pPr>
      <w:r w:rsidRPr="00C067C2">
        <w:rPr>
          <w:rFonts w:ascii="Times New Roman" w:hAnsi="Times New Roman"/>
          <w:sz w:val="18"/>
          <w:szCs w:val="18"/>
        </w:rPr>
        <w:t>Графическая часть</w:t>
      </w:r>
    </w:p>
    <w:p w:rsidR="00C067C2" w:rsidRPr="00C067C2" w:rsidRDefault="00C067C2" w:rsidP="00C067C2">
      <w:pPr>
        <w:pStyle w:val="af3"/>
        <w:rPr>
          <w:rFonts w:ascii="Times New Roman" w:hAnsi="Times New Roman"/>
          <w:sz w:val="18"/>
          <w:szCs w:val="18"/>
        </w:rPr>
      </w:pPr>
      <w:r w:rsidRPr="00C067C2">
        <w:rPr>
          <w:rFonts w:ascii="Times New Roman" w:hAnsi="Times New Roman"/>
          <w:sz w:val="18"/>
          <w:szCs w:val="18"/>
        </w:rPr>
        <w:t xml:space="preserve">┌──────────────────────────────────────────────────────                                </w:t>
      </w:r>
    </w:p>
    <w:p w:rsidR="00C067C2" w:rsidRPr="00C067C2" w:rsidRDefault="00C067C2" w:rsidP="00C067C2">
      <w:pPr>
        <w:pStyle w:val="af3"/>
        <w:rPr>
          <w:rFonts w:ascii="Times New Roman" w:hAnsi="Times New Roman"/>
          <w:sz w:val="18"/>
          <w:szCs w:val="18"/>
        </w:rPr>
      </w:pPr>
      <w:r w:rsidRPr="00C067C2">
        <w:rPr>
          <w:rFonts w:ascii="Times New Roman" w:hAnsi="Times New Roman"/>
          <w:sz w:val="18"/>
          <w:szCs w:val="18"/>
        </w:rPr>
        <w:t>│                                                                                                                                       │</w:t>
      </w:r>
    </w:p>
    <w:p w:rsidR="00C067C2" w:rsidRPr="00C067C2" w:rsidRDefault="00C067C2" w:rsidP="00C067C2">
      <w:pPr>
        <w:pStyle w:val="af3"/>
        <w:rPr>
          <w:rFonts w:ascii="Times New Roman" w:hAnsi="Times New Roman"/>
          <w:sz w:val="18"/>
          <w:szCs w:val="18"/>
        </w:rPr>
      </w:pPr>
      <w:r w:rsidRPr="00C067C2">
        <w:rPr>
          <w:rFonts w:ascii="Times New Roman" w:hAnsi="Times New Roman"/>
          <w:sz w:val="18"/>
          <w:szCs w:val="18"/>
        </w:rPr>
        <w:t>│                                                                                                                                       │</w:t>
      </w:r>
    </w:p>
    <w:p w:rsidR="00C067C2" w:rsidRPr="00C067C2" w:rsidRDefault="00C067C2" w:rsidP="00C067C2">
      <w:pPr>
        <w:pStyle w:val="af3"/>
        <w:rPr>
          <w:rFonts w:ascii="Times New Roman" w:hAnsi="Times New Roman"/>
          <w:sz w:val="18"/>
          <w:szCs w:val="18"/>
        </w:rPr>
      </w:pPr>
      <w:r w:rsidRPr="00C067C2">
        <w:rPr>
          <w:rFonts w:ascii="Times New Roman" w:hAnsi="Times New Roman"/>
          <w:sz w:val="18"/>
          <w:szCs w:val="18"/>
        </w:rPr>
        <w:t>│                                                                                                                                       │</w:t>
      </w:r>
    </w:p>
    <w:p w:rsidR="00C067C2" w:rsidRPr="00C067C2" w:rsidRDefault="00C067C2" w:rsidP="00C067C2">
      <w:pPr>
        <w:pStyle w:val="af3"/>
        <w:rPr>
          <w:rFonts w:ascii="Times New Roman" w:hAnsi="Times New Roman"/>
          <w:sz w:val="18"/>
          <w:szCs w:val="18"/>
        </w:rPr>
      </w:pPr>
      <w:r w:rsidRPr="00C067C2">
        <w:rPr>
          <w:rFonts w:ascii="Times New Roman" w:hAnsi="Times New Roman"/>
          <w:sz w:val="18"/>
          <w:szCs w:val="18"/>
        </w:rPr>
        <w:t>│                                                                                                                                       │</w:t>
      </w:r>
    </w:p>
    <w:p w:rsidR="00C067C2" w:rsidRPr="00C067C2" w:rsidRDefault="00C067C2" w:rsidP="00C067C2">
      <w:pPr>
        <w:pStyle w:val="af3"/>
        <w:rPr>
          <w:rFonts w:ascii="Times New Roman" w:hAnsi="Times New Roman"/>
          <w:sz w:val="18"/>
          <w:szCs w:val="18"/>
        </w:rPr>
      </w:pPr>
      <w:r w:rsidRPr="00C067C2">
        <w:rPr>
          <w:rFonts w:ascii="Times New Roman" w:hAnsi="Times New Roman"/>
          <w:sz w:val="18"/>
          <w:szCs w:val="18"/>
        </w:rPr>
        <w:t>│                                                                                                                                       │</w:t>
      </w:r>
    </w:p>
    <w:p w:rsidR="00C067C2" w:rsidRPr="00C067C2" w:rsidRDefault="00C067C2" w:rsidP="00C067C2">
      <w:pPr>
        <w:pStyle w:val="af3"/>
        <w:rPr>
          <w:rFonts w:ascii="Times New Roman" w:hAnsi="Times New Roman"/>
          <w:sz w:val="18"/>
          <w:szCs w:val="18"/>
        </w:rPr>
      </w:pPr>
      <w:r w:rsidRPr="00C067C2">
        <w:rPr>
          <w:rFonts w:ascii="Times New Roman" w:hAnsi="Times New Roman"/>
          <w:sz w:val="18"/>
          <w:szCs w:val="18"/>
        </w:rPr>
        <w:t xml:space="preserve">│       Масштаб 1:500 (1:1000)                                                                                                                                                                                                                         </w:t>
      </w:r>
    </w:p>
    <w:p w:rsidR="00C067C2" w:rsidRPr="00C067C2" w:rsidRDefault="00C067C2" w:rsidP="00C067C2">
      <w:pPr>
        <w:pStyle w:val="af3"/>
        <w:rPr>
          <w:rFonts w:ascii="Times New Roman" w:hAnsi="Times New Roman"/>
          <w:sz w:val="18"/>
          <w:szCs w:val="18"/>
        </w:rPr>
      </w:pPr>
      <w:r w:rsidRPr="00C067C2">
        <w:rPr>
          <w:rFonts w:ascii="Times New Roman" w:hAnsi="Times New Roman"/>
          <w:sz w:val="18"/>
          <w:szCs w:val="18"/>
        </w:rPr>
        <w:t xml:space="preserve">____________________________________________________________________                                                                                                                                       </w:t>
      </w:r>
    </w:p>
    <w:p w:rsidR="00C067C2" w:rsidRPr="00C067C2" w:rsidRDefault="00C067C2" w:rsidP="00C067C2">
      <w:pPr>
        <w:pStyle w:val="af3"/>
        <w:rPr>
          <w:rFonts w:ascii="Times New Roman" w:hAnsi="Times New Roman"/>
          <w:sz w:val="18"/>
          <w:szCs w:val="18"/>
        </w:rPr>
      </w:pPr>
    </w:p>
    <w:p w:rsidR="00C067C2" w:rsidRPr="00C067C2" w:rsidRDefault="00C067C2" w:rsidP="00C067C2">
      <w:pPr>
        <w:pStyle w:val="af3"/>
        <w:rPr>
          <w:rFonts w:ascii="Times New Roman" w:hAnsi="Times New Roman"/>
          <w:sz w:val="18"/>
          <w:szCs w:val="18"/>
        </w:rPr>
      </w:pPr>
    </w:p>
    <w:p w:rsidR="00C067C2" w:rsidRPr="00C067C2" w:rsidRDefault="00C067C2" w:rsidP="00C067C2">
      <w:pPr>
        <w:pStyle w:val="af3"/>
        <w:rPr>
          <w:rFonts w:ascii="Times New Roman" w:hAnsi="Times New Roman"/>
          <w:sz w:val="18"/>
          <w:szCs w:val="18"/>
        </w:rPr>
      </w:pPr>
      <w:r w:rsidRPr="00C067C2">
        <w:rPr>
          <w:rFonts w:ascii="Times New Roman" w:hAnsi="Times New Roman"/>
          <w:sz w:val="18"/>
          <w:szCs w:val="18"/>
        </w:rPr>
        <w:t>Условные обозначения:</w:t>
      </w:r>
    </w:p>
    <w:tbl>
      <w:tblPr>
        <w:tblW w:w="9071" w:type="dxa"/>
        <w:tblLayout w:type="fixed"/>
        <w:tblCellMar>
          <w:top w:w="102" w:type="dxa"/>
          <w:left w:w="62" w:type="dxa"/>
          <w:bottom w:w="102" w:type="dxa"/>
          <w:right w:w="62" w:type="dxa"/>
        </w:tblCellMar>
        <w:tblLook w:val="04A0"/>
      </w:tblPr>
      <w:tblGrid>
        <w:gridCol w:w="2265"/>
        <w:gridCol w:w="6806"/>
      </w:tblGrid>
      <w:tr w:rsidR="00C067C2" w:rsidRPr="00C067C2" w:rsidTr="00C067C2">
        <w:trPr>
          <w:trHeight w:val="609"/>
        </w:trPr>
        <w:tc>
          <w:tcPr>
            <w:tcW w:w="2265" w:type="dxa"/>
            <w:tcBorders>
              <w:top w:val="single" w:sz="4" w:space="0" w:color="000000"/>
              <w:left w:val="single" w:sz="4" w:space="0" w:color="000000"/>
              <w:bottom w:val="single" w:sz="4" w:space="0" w:color="000000"/>
              <w:right w:val="single" w:sz="4" w:space="0" w:color="000000"/>
            </w:tcBorders>
          </w:tcPr>
          <w:p w:rsidR="00C067C2" w:rsidRPr="00C067C2" w:rsidRDefault="00C067C2" w:rsidP="00C067C2">
            <w:pPr>
              <w:pStyle w:val="af3"/>
              <w:rPr>
                <w:rFonts w:ascii="Times New Roman" w:hAnsi="Times New Roman"/>
                <w:sz w:val="18"/>
                <w:szCs w:val="18"/>
              </w:rPr>
            </w:pPr>
            <w:r w:rsidRPr="00C067C2">
              <w:rPr>
                <w:rFonts w:ascii="Times New Roman" w:hAnsi="Times New Roman"/>
                <w:sz w:val="18"/>
                <w:szCs w:val="18"/>
              </w:rPr>
              <w:t>____________</w:t>
            </w:r>
          </w:p>
        </w:tc>
        <w:tc>
          <w:tcPr>
            <w:tcW w:w="6805" w:type="dxa"/>
            <w:tcBorders>
              <w:top w:val="single" w:sz="4" w:space="0" w:color="000000"/>
              <w:left w:val="single" w:sz="4" w:space="0" w:color="000000"/>
              <w:bottom w:val="single" w:sz="4" w:space="0" w:color="000000"/>
              <w:right w:val="single" w:sz="4" w:space="0" w:color="000000"/>
            </w:tcBorders>
          </w:tcPr>
          <w:p w:rsidR="00C067C2" w:rsidRPr="00C067C2" w:rsidRDefault="00C067C2" w:rsidP="00C067C2">
            <w:pPr>
              <w:pStyle w:val="af3"/>
              <w:rPr>
                <w:rFonts w:ascii="Times New Roman" w:hAnsi="Times New Roman"/>
                <w:sz w:val="18"/>
                <w:szCs w:val="18"/>
              </w:rPr>
            </w:pPr>
            <w:r w:rsidRPr="00C067C2">
              <w:rPr>
                <w:rFonts w:ascii="Times New Roman" w:hAnsi="Times New Roman"/>
                <w:sz w:val="18"/>
                <w:szCs w:val="18"/>
              </w:rPr>
              <w:t>граница прилегающей территории (отображается оранжевым цветом)</w:t>
            </w:r>
          </w:p>
        </w:tc>
      </w:tr>
      <w:tr w:rsidR="00C067C2" w:rsidRPr="00C067C2" w:rsidTr="00C067C2">
        <w:tc>
          <w:tcPr>
            <w:tcW w:w="2265" w:type="dxa"/>
            <w:tcBorders>
              <w:top w:val="single" w:sz="4" w:space="0" w:color="000000"/>
              <w:left w:val="single" w:sz="4" w:space="0" w:color="000000"/>
              <w:bottom w:val="single" w:sz="4" w:space="0" w:color="000000"/>
              <w:right w:val="single" w:sz="4" w:space="0" w:color="000000"/>
            </w:tcBorders>
          </w:tcPr>
          <w:p w:rsidR="00C067C2" w:rsidRPr="00C067C2" w:rsidRDefault="00C067C2" w:rsidP="00C067C2">
            <w:pPr>
              <w:pStyle w:val="af3"/>
              <w:rPr>
                <w:rFonts w:ascii="Times New Roman" w:hAnsi="Times New Roman"/>
                <w:sz w:val="18"/>
                <w:szCs w:val="18"/>
              </w:rPr>
            </w:pPr>
            <w:r w:rsidRPr="00C067C2">
              <w:rPr>
                <w:rFonts w:ascii="Times New Roman" w:hAnsi="Times New Roman"/>
                <w:sz w:val="18"/>
                <w:szCs w:val="18"/>
              </w:rPr>
              <w:drawing>
                <wp:inline distT="0" distB="0" distL="0" distR="0">
                  <wp:extent cx="114300" cy="114300"/>
                  <wp:effectExtent l="0" t="0" r="0" b="0"/>
                  <wp:docPr id="2" name="Изображение 1" descr="base_23732_173654_327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Изображение 1" descr="base_23732_173654_32768"/>
                          <pic:cNvPicPr>
                            <a:picLocks noChangeAspect="1" noChangeArrowheads="1"/>
                          </pic:cNvPicPr>
                        </pic:nvPicPr>
                        <pic:blipFill>
                          <a:blip r:embed="rId11"/>
                          <a:stretch>
                            <a:fillRect/>
                          </a:stretch>
                        </pic:blipFill>
                        <pic:spPr bwMode="auto">
                          <a:xfrm>
                            <a:off x="0" y="0"/>
                            <a:ext cx="114300" cy="114300"/>
                          </a:xfrm>
                          <a:prstGeom prst="rect">
                            <a:avLst/>
                          </a:prstGeom>
                        </pic:spPr>
                      </pic:pic>
                    </a:graphicData>
                  </a:graphic>
                </wp:inline>
              </w:drawing>
            </w:r>
          </w:p>
        </w:tc>
        <w:tc>
          <w:tcPr>
            <w:tcW w:w="6805" w:type="dxa"/>
            <w:tcBorders>
              <w:top w:val="single" w:sz="4" w:space="0" w:color="000000"/>
              <w:left w:val="single" w:sz="4" w:space="0" w:color="000000"/>
              <w:bottom w:val="single" w:sz="4" w:space="0" w:color="000000"/>
              <w:right w:val="single" w:sz="4" w:space="0" w:color="000000"/>
            </w:tcBorders>
          </w:tcPr>
          <w:p w:rsidR="00C067C2" w:rsidRPr="00C067C2" w:rsidRDefault="00C067C2" w:rsidP="00C067C2">
            <w:pPr>
              <w:pStyle w:val="af3"/>
              <w:rPr>
                <w:rFonts w:ascii="Times New Roman" w:hAnsi="Times New Roman"/>
                <w:sz w:val="18"/>
                <w:szCs w:val="18"/>
              </w:rPr>
            </w:pPr>
            <w:r w:rsidRPr="00C067C2">
              <w:rPr>
                <w:rFonts w:ascii="Times New Roman" w:hAnsi="Times New Roman"/>
                <w:sz w:val="18"/>
                <w:szCs w:val="18"/>
              </w:rPr>
              <w:t>поворотная точка границ прилегающей территории (отображается оранжевым цветом)</w:t>
            </w:r>
          </w:p>
        </w:tc>
      </w:tr>
      <w:tr w:rsidR="00C067C2" w:rsidRPr="00C067C2" w:rsidTr="00C067C2">
        <w:tc>
          <w:tcPr>
            <w:tcW w:w="2265" w:type="dxa"/>
            <w:tcBorders>
              <w:top w:val="single" w:sz="4" w:space="0" w:color="000000"/>
              <w:left w:val="single" w:sz="4" w:space="0" w:color="000000"/>
              <w:bottom w:val="single" w:sz="4" w:space="0" w:color="000000"/>
              <w:right w:val="single" w:sz="4" w:space="0" w:color="000000"/>
            </w:tcBorders>
          </w:tcPr>
          <w:p w:rsidR="00C067C2" w:rsidRPr="00C067C2" w:rsidRDefault="00C067C2" w:rsidP="00C067C2">
            <w:pPr>
              <w:pStyle w:val="af3"/>
              <w:rPr>
                <w:rFonts w:ascii="Times New Roman" w:hAnsi="Times New Roman"/>
                <w:sz w:val="18"/>
                <w:szCs w:val="18"/>
              </w:rPr>
            </w:pPr>
            <w:r w:rsidRPr="00C067C2">
              <w:rPr>
                <w:rFonts w:ascii="Times New Roman" w:hAnsi="Times New Roman"/>
                <w:sz w:val="18"/>
                <w:szCs w:val="18"/>
              </w:rPr>
              <w:t>24:25:хххххх:хх</w:t>
            </w:r>
          </w:p>
        </w:tc>
        <w:tc>
          <w:tcPr>
            <w:tcW w:w="6805" w:type="dxa"/>
            <w:tcBorders>
              <w:top w:val="single" w:sz="4" w:space="0" w:color="000000"/>
              <w:left w:val="single" w:sz="4" w:space="0" w:color="000000"/>
              <w:bottom w:val="single" w:sz="4" w:space="0" w:color="000000"/>
              <w:right w:val="single" w:sz="4" w:space="0" w:color="000000"/>
            </w:tcBorders>
          </w:tcPr>
          <w:p w:rsidR="00C067C2" w:rsidRPr="00C067C2" w:rsidRDefault="00C067C2" w:rsidP="00C067C2">
            <w:pPr>
              <w:pStyle w:val="af3"/>
              <w:rPr>
                <w:rFonts w:ascii="Times New Roman" w:hAnsi="Times New Roman"/>
                <w:sz w:val="18"/>
                <w:szCs w:val="18"/>
              </w:rPr>
            </w:pPr>
            <w:r w:rsidRPr="00C067C2">
              <w:rPr>
                <w:rFonts w:ascii="Times New Roman" w:hAnsi="Times New Roman"/>
                <w:sz w:val="18"/>
                <w:szCs w:val="18"/>
              </w:rPr>
              <w:t>кадастровый номер земельного участка (объекта недвижимости), по отношению к которому устанавливается прилегающая территория (отображается сиреневым цветом)</w:t>
            </w:r>
          </w:p>
        </w:tc>
      </w:tr>
      <w:tr w:rsidR="00C067C2" w:rsidRPr="00C067C2" w:rsidTr="00C067C2">
        <w:tc>
          <w:tcPr>
            <w:tcW w:w="2265" w:type="dxa"/>
            <w:tcBorders>
              <w:top w:val="single" w:sz="4" w:space="0" w:color="000000"/>
              <w:left w:val="single" w:sz="4" w:space="0" w:color="000000"/>
              <w:bottom w:val="single" w:sz="4" w:space="0" w:color="000000"/>
              <w:right w:val="single" w:sz="4" w:space="0" w:color="000000"/>
            </w:tcBorders>
          </w:tcPr>
          <w:p w:rsidR="00C067C2" w:rsidRPr="00C067C2" w:rsidRDefault="00C067C2" w:rsidP="00C067C2">
            <w:pPr>
              <w:pStyle w:val="af3"/>
              <w:rPr>
                <w:rFonts w:ascii="Times New Roman" w:hAnsi="Times New Roman"/>
                <w:sz w:val="18"/>
                <w:szCs w:val="18"/>
              </w:rPr>
            </w:pPr>
            <w:r w:rsidRPr="00C067C2">
              <w:rPr>
                <w:rFonts w:ascii="Times New Roman" w:hAnsi="Times New Roman"/>
                <w:sz w:val="18"/>
                <w:szCs w:val="18"/>
              </w:rPr>
              <w:t>24:25:ххххххх</w:t>
            </w:r>
          </w:p>
        </w:tc>
        <w:tc>
          <w:tcPr>
            <w:tcW w:w="6805" w:type="dxa"/>
            <w:tcBorders>
              <w:top w:val="single" w:sz="4" w:space="0" w:color="000000"/>
              <w:left w:val="single" w:sz="4" w:space="0" w:color="000000"/>
              <w:bottom w:val="single" w:sz="4" w:space="0" w:color="000000"/>
              <w:right w:val="single" w:sz="4" w:space="0" w:color="000000"/>
            </w:tcBorders>
          </w:tcPr>
          <w:p w:rsidR="00C067C2" w:rsidRPr="00C067C2" w:rsidRDefault="00C067C2" w:rsidP="00C067C2">
            <w:pPr>
              <w:pStyle w:val="af3"/>
              <w:rPr>
                <w:rFonts w:ascii="Times New Roman" w:hAnsi="Times New Roman"/>
                <w:sz w:val="18"/>
                <w:szCs w:val="18"/>
              </w:rPr>
            </w:pPr>
            <w:r w:rsidRPr="00C067C2">
              <w:rPr>
                <w:rFonts w:ascii="Times New Roman" w:hAnsi="Times New Roman"/>
                <w:sz w:val="18"/>
                <w:szCs w:val="18"/>
              </w:rPr>
              <w:t>кадастровый квартал (отображается голубым цветом)</w:t>
            </w:r>
          </w:p>
        </w:tc>
      </w:tr>
      <w:tr w:rsidR="00C067C2" w:rsidRPr="00C067C2" w:rsidTr="00C067C2">
        <w:tc>
          <w:tcPr>
            <w:tcW w:w="2265" w:type="dxa"/>
            <w:tcBorders>
              <w:top w:val="single" w:sz="4" w:space="0" w:color="000000"/>
              <w:left w:val="single" w:sz="4" w:space="0" w:color="000000"/>
              <w:bottom w:val="single" w:sz="4" w:space="0" w:color="000000"/>
              <w:right w:val="single" w:sz="4" w:space="0" w:color="000000"/>
            </w:tcBorders>
          </w:tcPr>
          <w:p w:rsidR="00C067C2" w:rsidRPr="00C067C2" w:rsidRDefault="00C067C2" w:rsidP="00C067C2">
            <w:pPr>
              <w:pStyle w:val="af3"/>
              <w:rPr>
                <w:rFonts w:ascii="Times New Roman" w:hAnsi="Times New Roman"/>
                <w:sz w:val="18"/>
                <w:szCs w:val="18"/>
              </w:rPr>
            </w:pPr>
            <w:r w:rsidRPr="00C067C2">
              <w:rPr>
                <w:rFonts w:ascii="Times New Roman" w:hAnsi="Times New Roman"/>
                <w:sz w:val="18"/>
                <w:szCs w:val="18"/>
              </w:rPr>
              <w:t>____________</w:t>
            </w:r>
          </w:p>
        </w:tc>
        <w:tc>
          <w:tcPr>
            <w:tcW w:w="6805" w:type="dxa"/>
            <w:tcBorders>
              <w:top w:val="single" w:sz="4" w:space="0" w:color="000000"/>
              <w:left w:val="single" w:sz="4" w:space="0" w:color="000000"/>
              <w:bottom w:val="single" w:sz="4" w:space="0" w:color="000000"/>
              <w:right w:val="single" w:sz="4" w:space="0" w:color="000000"/>
            </w:tcBorders>
          </w:tcPr>
          <w:p w:rsidR="00C067C2" w:rsidRPr="00C067C2" w:rsidRDefault="00C067C2" w:rsidP="00C067C2">
            <w:pPr>
              <w:pStyle w:val="af3"/>
              <w:rPr>
                <w:rFonts w:ascii="Times New Roman" w:hAnsi="Times New Roman"/>
                <w:sz w:val="18"/>
                <w:szCs w:val="18"/>
              </w:rPr>
            </w:pPr>
            <w:r w:rsidRPr="00C067C2">
              <w:rPr>
                <w:rFonts w:ascii="Times New Roman" w:hAnsi="Times New Roman"/>
                <w:sz w:val="18"/>
                <w:szCs w:val="18"/>
              </w:rPr>
              <w:t>граница кадастрового квартала (отображается голубым цветом)</w:t>
            </w:r>
          </w:p>
        </w:tc>
      </w:tr>
      <w:tr w:rsidR="00C067C2" w:rsidRPr="00C067C2" w:rsidTr="00C067C2">
        <w:tc>
          <w:tcPr>
            <w:tcW w:w="2265" w:type="dxa"/>
            <w:tcBorders>
              <w:top w:val="single" w:sz="4" w:space="0" w:color="000000"/>
              <w:left w:val="single" w:sz="4" w:space="0" w:color="000000"/>
              <w:bottom w:val="single" w:sz="4" w:space="0" w:color="000000"/>
              <w:right w:val="single" w:sz="4" w:space="0" w:color="000000"/>
            </w:tcBorders>
          </w:tcPr>
          <w:p w:rsidR="00C067C2" w:rsidRPr="00C067C2" w:rsidRDefault="00C067C2" w:rsidP="00C067C2">
            <w:pPr>
              <w:pStyle w:val="af3"/>
              <w:rPr>
                <w:rFonts w:ascii="Times New Roman" w:hAnsi="Times New Roman"/>
                <w:sz w:val="18"/>
                <w:szCs w:val="18"/>
              </w:rPr>
            </w:pPr>
            <w:r w:rsidRPr="00C067C2">
              <w:rPr>
                <w:rFonts w:ascii="Times New Roman" w:hAnsi="Times New Roman"/>
                <w:sz w:val="18"/>
                <w:szCs w:val="18"/>
              </w:rPr>
              <w:t>- - - - - - -</w:t>
            </w:r>
          </w:p>
        </w:tc>
        <w:tc>
          <w:tcPr>
            <w:tcW w:w="6805" w:type="dxa"/>
            <w:tcBorders>
              <w:top w:val="single" w:sz="4" w:space="0" w:color="000000"/>
              <w:left w:val="single" w:sz="4" w:space="0" w:color="000000"/>
              <w:bottom w:val="single" w:sz="4" w:space="0" w:color="000000"/>
              <w:right w:val="single" w:sz="4" w:space="0" w:color="000000"/>
            </w:tcBorders>
          </w:tcPr>
          <w:p w:rsidR="00C067C2" w:rsidRPr="00C067C2" w:rsidRDefault="00C067C2" w:rsidP="00C067C2">
            <w:pPr>
              <w:pStyle w:val="af3"/>
              <w:rPr>
                <w:rFonts w:ascii="Times New Roman" w:hAnsi="Times New Roman"/>
                <w:sz w:val="18"/>
                <w:szCs w:val="18"/>
              </w:rPr>
            </w:pPr>
            <w:r w:rsidRPr="00C067C2">
              <w:rPr>
                <w:rFonts w:ascii="Times New Roman" w:hAnsi="Times New Roman"/>
                <w:sz w:val="18"/>
                <w:szCs w:val="18"/>
              </w:rPr>
              <w:t>границы объектов, расположенных на прилегающей территории (отображается черным цветом)</w:t>
            </w:r>
          </w:p>
        </w:tc>
      </w:tr>
    </w:tbl>
    <w:p w:rsidR="00C067C2" w:rsidRPr="00C067C2" w:rsidRDefault="00C067C2" w:rsidP="00C067C2">
      <w:pPr>
        <w:pStyle w:val="af3"/>
        <w:rPr>
          <w:rFonts w:ascii="Times New Roman" w:hAnsi="Times New Roman"/>
          <w:sz w:val="18"/>
          <w:szCs w:val="18"/>
        </w:rPr>
      </w:pPr>
    </w:p>
    <w:p w:rsidR="00B35809" w:rsidRPr="00C067C2" w:rsidRDefault="00B35809" w:rsidP="00C067C2">
      <w:pPr>
        <w:pStyle w:val="af3"/>
        <w:rPr>
          <w:rFonts w:ascii="Times New Roman" w:hAnsi="Times New Roman"/>
          <w:sz w:val="18"/>
          <w:szCs w:val="18"/>
        </w:rPr>
      </w:pPr>
    </w:p>
    <w:p w:rsidR="00611500" w:rsidRPr="00611500" w:rsidRDefault="00611500" w:rsidP="00611500">
      <w:pPr>
        <w:pStyle w:val="af3"/>
        <w:jc w:val="center"/>
        <w:rPr>
          <w:rFonts w:ascii="Times New Roman" w:hAnsi="Times New Roman"/>
          <w:b/>
          <w:sz w:val="18"/>
          <w:szCs w:val="18"/>
        </w:rPr>
      </w:pPr>
      <w:r w:rsidRPr="00611500">
        <w:rPr>
          <w:rFonts w:ascii="Times New Roman" w:hAnsi="Times New Roman"/>
          <w:b/>
          <w:sz w:val="18"/>
          <w:szCs w:val="18"/>
        </w:rPr>
        <w:t>РОССИЙСКАЯ ФЕДЕРАЦИЯ</w:t>
      </w:r>
    </w:p>
    <w:p w:rsidR="00611500" w:rsidRPr="00611500" w:rsidRDefault="00611500" w:rsidP="00611500">
      <w:pPr>
        <w:pStyle w:val="af3"/>
        <w:jc w:val="center"/>
        <w:rPr>
          <w:rFonts w:ascii="Times New Roman" w:hAnsi="Times New Roman"/>
          <w:b/>
          <w:sz w:val="18"/>
          <w:szCs w:val="18"/>
        </w:rPr>
      </w:pPr>
      <w:r w:rsidRPr="00611500">
        <w:rPr>
          <w:rFonts w:ascii="Times New Roman" w:hAnsi="Times New Roman"/>
          <w:b/>
          <w:sz w:val="18"/>
          <w:szCs w:val="18"/>
        </w:rPr>
        <w:t>НОВОТРОИЦКИЙ СЕЛЬСКИЙ СОВЕТ ДЕПУТАТОВ</w:t>
      </w:r>
    </w:p>
    <w:p w:rsidR="00611500" w:rsidRPr="00611500" w:rsidRDefault="00611500" w:rsidP="00611500">
      <w:pPr>
        <w:pStyle w:val="af3"/>
        <w:jc w:val="center"/>
        <w:rPr>
          <w:rFonts w:ascii="Times New Roman" w:hAnsi="Times New Roman"/>
          <w:b/>
          <w:sz w:val="18"/>
          <w:szCs w:val="18"/>
        </w:rPr>
      </w:pPr>
      <w:r w:rsidRPr="00611500">
        <w:rPr>
          <w:rFonts w:ascii="Times New Roman" w:hAnsi="Times New Roman"/>
          <w:b/>
          <w:sz w:val="18"/>
          <w:szCs w:val="18"/>
        </w:rPr>
        <w:t>МИНУСИНСКОГО РАЙОНА</w:t>
      </w:r>
    </w:p>
    <w:p w:rsidR="00611500" w:rsidRPr="00611500" w:rsidRDefault="00611500" w:rsidP="00611500">
      <w:pPr>
        <w:pStyle w:val="af3"/>
        <w:jc w:val="center"/>
        <w:rPr>
          <w:rFonts w:ascii="Times New Roman" w:hAnsi="Times New Roman"/>
          <w:b/>
          <w:sz w:val="18"/>
          <w:szCs w:val="18"/>
        </w:rPr>
      </w:pPr>
      <w:r w:rsidRPr="00611500">
        <w:rPr>
          <w:rFonts w:ascii="Times New Roman" w:hAnsi="Times New Roman"/>
          <w:b/>
          <w:sz w:val="18"/>
          <w:szCs w:val="18"/>
        </w:rPr>
        <w:t>КРАСНОЯРСКОГО КРАЯ</w:t>
      </w:r>
    </w:p>
    <w:p w:rsidR="00611500" w:rsidRPr="00611500" w:rsidRDefault="00611500" w:rsidP="00611500">
      <w:pPr>
        <w:pStyle w:val="af3"/>
        <w:jc w:val="center"/>
        <w:rPr>
          <w:rFonts w:ascii="Times New Roman" w:hAnsi="Times New Roman"/>
          <w:b/>
          <w:sz w:val="18"/>
          <w:szCs w:val="18"/>
        </w:rPr>
      </w:pPr>
    </w:p>
    <w:p w:rsidR="00611500" w:rsidRPr="00611500" w:rsidRDefault="00611500" w:rsidP="00611500">
      <w:pPr>
        <w:pStyle w:val="af3"/>
        <w:jc w:val="center"/>
        <w:rPr>
          <w:rFonts w:ascii="Times New Roman" w:hAnsi="Times New Roman"/>
          <w:b/>
          <w:sz w:val="18"/>
          <w:szCs w:val="18"/>
        </w:rPr>
      </w:pPr>
      <w:r w:rsidRPr="00611500">
        <w:rPr>
          <w:rFonts w:ascii="Times New Roman" w:hAnsi="Times New Roman"/>
          <w:b/>
          <w:sz w:val="18"/>
          <w:szCs w:val="18"/>
        </w:rPr>
        <w:t>Р Е Ш Е Н И Е</w:t>
      </w:r>
    </w:p>
    <w:p w:rsidR="00611500" w:rsidRPr="00611500" w:rsidRDefault="00611500" w:rsidP="00611500">
      <w:pPr>
        <w:pStyle w:val="af3"/>
        <w:rPr>
          <w:rFonts w:ascii="Times New Roman" w:hAnsi="Times New Roman"/>
          <w:sz w:val="18"/>
          <w:szCs w:val="18"/>
        </w:rPr>
      </w:pPr>
    </w:p>
    <w:p w:rsidR="00611500" w:rsidRPr="00611500" w:rsidRDefault="00611500" w:rsidP="00611500">
      <w:pPr>
        <w:pStyle w:val="af3"/>
        <w:rPr>
          <w:rFonts w:ascii="Times New Roman" w:hAnsi="Times New Roman"/>
          <w:sz w:val="18"/>
          <w:szCs w:val="18"/>
        </w:rPr>
      </w:pPr>
      <w:r w:rsidRPr="00611500">
        <w:rPr>
          <w:rFonts w:ascii="Times New Roman" w:hAnsi="Times New Roman"/>
          <w:sz w:val="18"/>
          <w:szCs w:val="18"/>
        </w:rPr>
        <w:t xml:space="preserve">16.07. 2024 г.                  </w:t>
      </w:r>
      <w:r>
        <w:rPr>
          <w:rFonts w:ascii="Times New Roman" w:hAnsi="Times New Roman"/>
          <w:sz w:val="18"/>
          <w:szCs w:val="18"/>
        </w:rPr>
        <w:t xml:space="preserve">                                               </w:t>
      </w:r>
      <w:r w:rsidRPr="00611500">
        <w:rPr>
          <w:rFonts w:ascii="Times New Roman" w:hAnsi="Times New Roman"/>
          <w:sz w:val="18"/>
          <w:szCs w:val="18"/>
        </w:rPr>
        <w:t xml:space="preserve">        д. Быстрая                                    </w:t>
      </w:r>
      <w:r>
        <w:rPr>
          <w:rFonts w:ascii="Times New Roman" w:hAnsi="Times New Roman"/>
          <w:sz w:val="18"/>
          <w:szCs w:val="18"/>
        </w:rPr>
        <w:t xml:space="preserve">                                    </w:t>
      </w:r>
      <w:r w:rsidRPr="00611500">
        <w:rPr>
          <w:rFonts w:ascii="Times New Roman" w:hAnsi="Times New Roman"/>
          <w:sz w:val="18"/>
          <w:szCs w:val="18"/>
        </w:rPr>
        <w:t xml:space="preserve">     № 120-рс</w:t>
      </w:r>
    </w:p>
    <w:p w:rsidR="00611500" w:rsidRPr="00611500" w:rsidRDefault="00611500" w:rsidP="00611500">
      <w:pPr>
        <w:pStyle w:val="af3"/>
        <w:rPr>
          <w:rFonts w:ascii="Times New Roman" w:hAnsi="Times New Roman"/>
          <w:sz w:val="18"/>
          <w:szCs w:val="18"/>
        </w:rPr>
      </w:pPr>
    </w:p>
    <w:p w:rsidR="00641DE6" w:rsidRDefault="00611500" w:rsidP="00611500">
      <w:pPr>
        <w:pStyle w:val="af3"/>
        <w:rPr>
          <w:rFonts w:ascii="Times New Roman" w:hAnsi="Times New Roman"/>
          <w:sz w:val="18"/>
          <w:szCs w:val="18"/>
        </w:rPr>
      </w:pPr>
      <w:r w:rsidRPr="00611500">
        <w:rPr>
          <w:rFonts w:ascii="Times New Roman" w:hAnsi="Times New Roman"/>
          <w:sz w:val="18"/>
          <w:szCs w:val="18"/>
        </w:rPr>
        <w:t xml:space="preserve">О внесении изменений в Положение о муниципальном контроле в сфере благоустройства </w:t>
      </w:r>
    </w:p>
    <w:p w:rsidR="00641DE6" w:rsidRDefault="00611500" w:rsidP="00611500">
      <w:pPr>
        <w:pStyle w:val="af3"/>
        <w:rPr>
          <w:rFonts w:ascii="Times New Roman" w:hAnsi="Times New Roman"/>
          <w:sz w:val="18"/>
          <w:szCs w:val="18"/>
        </w:rPr>
      </w:pPr>
      <w:r w:rsidRPr="00611500">
        <w:rPr>
          <w:rFonts w:ascii="Times New Roman" w:hAnsi="Times New Roman"/>
          <w:sz w:val="18"/>
          <w:szCs w:val="18"/>
        </w:rPr>
        <w:t xml:space="preserve">на территории Новотроицкого сельсовета, утвержденное решением Новотроицкого сельского </w:t>
      </w:r>
    </w:p>
    <w:p w:rsidR="00611500" w:rsidRPr="00611500" w:rsidRDefault="00611500" w:rsidP="00611500">
      <w:pPr>
        <w:pStyle w:val="af3"/>
        <w:rPr>
          <w:rFonts w:ascii="Times New Roman" w:hAnsi="Times New Roman"/>
          <w:sz w:val="18"/>
          <w:szCs w:val="18"/>
        </w:rPr>
      </w:pPr>
      <w:r w:rsidRPr="00611500">
        <w:rPr>
          <w:rFonts w:ascii="Times New Roman" w:hAnsi="Times New Roman"/>
          <w:sz w:val="18"/>
          <w:szCs w:val="18"/>
        </w:rPr>
        <w:t>Совета депутатов Минусинского района от 22.11.2021 № 33-рс</w:t>
      </w:r>
    </w:p>
    <w:p w:rsidR="00611500" w:rsidRPr="00611500" w:rsidRDefault="00611500" w:rsidP="00611500">
      <w:pPr>
        <w:pStyle w:val="af3"/>
        <w:rPr>
          <w:rFonts w:ascii="Times New Roman" w:hAnsi="Times New Roman"/>
          <w:sz w:val="18"/>
          <w:szCs w:val="18"/>
        </w:rPr>
      </w:pPr>
    </w:p>
    <w:p w:rsidR="00611500" w:rsidRPr="00611500" w:rsidRDefault="00611500" w:rsidP="00611500">
      <w:pPr>
        <w:pStyle w:val="af3"/>
        <w:ind w:firstLine="709"/>
        <w:jc w:val="both"/>
        <w:rPr>
          <w:rFonts w:ascii="Times New Roman" w:hAnsi="Times New Roman"/>
          <w:sz w:val="18"/>
          <w:szCs w:val="18"/>
        </w:rPr>
      </w:pPr>
      <w:r w:rsidRPr="00611500">
        <w:rPr>
          <w:rFonts w:ascii="Times New Roman" w:hAnsi="Times New Roman"/>
          <w:sz w:val="18"/>
          <w:szCs w:val="18"/>
        </w:rPr>
        <w:t xml:space="preserve">Рассмотрев протест Минусинской межрайонной прокуратуры от 23.05.2024 № 7-02-2024, в соответствии с Федеральным законом от 06.10.2003 № 131-ФЗ «Об общих принципах организации местного самоуправления в Российской Федерации», Федеральным законом от 31.07.2020 № 248-ФЗ «О государственном контроле (надзоре) и муниципальном </w:t>
      </w:r>
      <w:r w:rsidRPr="00611500">
        <w:rPr>
          <w:rFonts w:ascii="Times New Roman" w:hAnsi="Times New Roman"/>
          <w:sz w:val="18"/>
          <w:szCs w:val="18"/>
        </w:rPr>
        <w:lastRenderedPageBreak/>
        <w:t>контроле в Российской Федерации», руководствуясь Уставом Новотроицкого сельсовета Минусинского района, Новотроицкий сельский Совет депутатов Минусинского района, РЕШИЛ:</w:t>
      </w:r>
    </w:p>
    <w:p w:rsidR="00611500" w:rsidRPr="00611500" w:rsidRDefault="00611500" w:rsidP="00611500">
      <w:pPr>
        <w:pStyle w:val="af3"/>
        <w:ind w:firstLine="709"/>
        <w:jc w:val="both"/>
        <w:rPr>
          <w:rFonts w:ascii="Times New Roman" w:hAnsi="Times New Roman"/>
          <w:sz w:val="18"/>
          <w:szCs w:val="18"/>
        </w:rPr>
      </w:pPr>
      <w:r w:rsidRPr="00611500">
        <w:rPr>
          <w:rFonts w:ascii="Times New Roman" w:hAnsi="Times New Roman"/>
          <w:sz w:val="18"/>
          <w:szCs w:val="18"/>
        </w:rPr>
        <w:t>1. Приложение № 2 к Положению о муниципальном контроле в сфере благоустройства на территории Новотроицкого сельсовета, утвержденное решением Новотроицкого сельского Совета депутатов Минусинского района от 22.11.2021 № 33-рс изложить в новой редакции:</w:t>
      </w:r>
    </w:p>
    <w:p w:rsidR="00611500" w:rsidRPr="00611500" w:rsidRDefault="00611500" w:rsidP="00611500">
      <w:pPr>
        <w:pStyle w:val="af3"/>
        <w:ind w:firstLine="709"/>
        <w:jc w:val="both"/>
        <w:rPr>
          <w:rFonts w:ascii="Times New Roman" w:hAnsi="Times New Roman"/>
          <w:sz w:val="18"/>
          <w:szCs w:val="18"/>
        </w:rPr>
      </w:pPr>
    </w:p>
    <w:p w:rsidR="00641DE6" w:rsidRDefault="00611500" w:rsidP="00641DE6">
      <w:pPr>
        <w:pStyle w:val="af3"/>
        <w:ind w:firstLine="709"/>
        <w:jc w:val="center"/>
        <w:rPr>
          <w:rFonts w:ascii="Times New Roman" w:hAnsi="Times New Roman"/>
          <w:b/>
          <w:sz w:val="18"/>
          <w:szCs w:val="18"/>
        </w:rPr>
      </w:pPr>
      <w:r w:rsidRPr="00641DE6">
        <w:rPr>
          <w:rFonts w:ascii="Times New Roman" w:hAnsi="Times New Roman"/>
          <w:b/>
          <w:sz w:val="18"/>
          <w:szCs w:val="18"/>
        </w:rPr>
        <w:t xml:space="preserve">ИНДИКАТОРЫ РИСКА НАРУШЕНИЯ ОБЯЗАТЕЛЬНЫХ ТРЕБОВАНИЙ, ИСПОЛЬЗУЕМЫЕ В КАЧЕСТВЕ ОСНОВАНИЯ ДЛЯ ПРОВЕДЕНИЯ КОНТРОЛЬНЫХ МЕРОПРИЯТИЙ </w:t>
      </w:r>
    </w:p>
    <w:p w:rsidR="00611500" w:rsidRPr="00641DE6" w:rsidRDefault="00611500" w:rsidP="00641DE6">
      <w:pPr>
        <w:pStyle w:val="af3"/>
        <w:ind w:firstLine="709"/>
        <w:jc w:val="center"/>
        <w:rPr>
          <w:rFonts w:ascii="Times New Roman" w:hAnsi="Times New Roman"/>
          <w:b/>
          <w:sz w:val="18"/>
          <w:szCs w:val="18"/>
        </w:rPr>
      </w:pPr>
      <w:r w:rsidRPr="00641DE6">
        <w:rPr>
          <w:rFonts w:ascii="Times New Roman" w:hAnsi="Times New Roman"/>
          <w:b/>
          <w:sz w:val="18"/>
          <w:szCs w:val="18"/>
        </w:rPr>
        <w:t>ПРИ ОСУЩЕСТВЛЕНИИ МУНИЦИПАЛЬНОГО КОНТРОЛЯ</w:t>
      </w:r>
    </w:p>
    <w:p w:rsidR="00611500" w:rsidRPr="00611500" w:rsidRDefault="00611500" w:rsidP="00611500">
      <w:pPr>
        <w:pStyle w:val="af3"/>
        <w:ind w:firstLine="709"/>
        <w:jc w:val="both"/>
        <w:rPr>
          <w:rFonts w:ascii="Times New Roman" w:hAnsi="Times New Roman"/>
          <w:sz w:val="18"/>
          <w:szCs w:val="18"/>
        </w:rPr>
      </w:pPr>
    </w:p>
    <w:p w:rsidR="00611500" w:rsidRPr="00611500" w:rsidRDefault="00611500" w:rsidP="00611500">
      <w:pPr>
        <w:pStyle w:val="af3"/>
        <w:ind w:firstLine="709"/>
        <w:jc w:val="both"/>
        <w:rPr>
          <w:rFonts w:ascii="Times New Roman" w:hAnsi="Times New Roman"/>
          <w:sz w:val="18"/>
          <w:szCs w:val="18"/>
        </w:rPr>
      </w:pPr>
      <w:r w:rsidRPr="00611500">
        <w:rPr>
          <w:rFonts w:ascii="Times New Roman" w:hAnsi="Times New Roman"/>
          <w:sz w:val="18"/>
          <w:szCs w:val="18"/>
        </w:rPr>
        <w:t>1. Складирование у киосков, палаток, павильонов мелкорозничной торговли и магазинов тары и запаса товаров.</w:t>
      </w:r>
    </w:p>
    <w:p w:rsidR="00611500" w:rsidRPr="00611500" w:rsidRDefault="00611500" w:rsidP="00611500">
      <w:pPr>
        <w:pStyle w:val="af3"/>
        <w:ind w:firstLine="709"/>
        <w:jc w:val="both"/>
        <w:rPr>
          <w:rFonts w:ascii="Times New Roman" w:hAnsi="Times New Roman"/>
          <w:sz w:val="18"/>
          <w:szCs w:val="18"/>
        </w:rPr>
      </w:pPr>
      <w:r w:rsidRPr="00611500">
        <w:rPr>
          <w:rFonts w:ascii="Times New Roman" w:hAnsi="Times New Roman"/>
          <w:sz w:val="18"/>
          <w:szCs w:val="18"/>
        </w:rPr>
        <w:t>2. Разведение открытого огня в не установленных для этих целей местах.</w:t>
      </w:r>
    </w:p>
    <w:p w:rsidR="00611500" w:rsidRPr="00611500" w:rsidRDefault="00611500" w:rsidP="00611500">
      <w:pPr>
        <w:pStyle w:val="af3"/>
        <w:ind w:firstLine="709"/>
        <w:jc w:val="both"/>
        <w:rPr>
          <w:rFonts w:ascii="Times New Roman" w:hAnsi="Times New Roman"/>
          <w:sz w:val="18"/>
          <w:szCs w:val="18"/>
        </w:rPr>
      </w:pPr>
      <w:r w:rsidRPr="00611500">
        <w:rPr>
          <w:rFonts w:ascii="Times New Roman" w:hAnsi="Times New Roman"/>
          <w:sz w:val="18"/>
          <w:szCs w:val="18"/>
        </w:rPr>
        <w:t>3. Наличие травянистой растительности на прилегающей территории или на иных территориях общего пользования высотой более 10 сантиметров».</w:t>
      </w:r>
    </w:p>
    <w:p w:rsidR="00611500" w:rsidRPr="00611500" w:rsidRDefault="00611500" w:rsidP="00611500">
      <w:pPr>
        <w:pStyle w:val="af3"/>
        <w:ind w:firstLine="709"/>
        <w:jc w:val="both"/>
        <w:rPr>
          <w:rFonts w:ascii="Times New Roman" w:hAnsi="Times New Roman"/>
          <w:sz w:val="18"/>
          <w:szCs w:val="18"/>
        </w:rPr>
      </w:pPr>
    </w:p>
    <w:p w:rsidR="00611500" w:rsidRPr="00611500" w:rsidRDefault="00611500" w:rsidP="00611500">
      <w:pPr>
        <w:pStyle w:val="af3"/>
        <w:ind w:firstLine="709"/>
        <w:jc w:val="both"/>
        <w:rPr>
          <w:rFonts w:ascii="Times New Roman" w:hAnsi="Times New Roman"/>
          <w:sz w:val="18"/>
          <w:szCs w:val="18"/>
        </w:rPr>
      </w:pPr>
      <w:r w:rsidRPr="00611500">
        <w:rPr>
          <w:rFonts w:ascii="Times New Roman" w:hAnsi="Times New Roman"/>
          <w:sz w:val="18"/>
          <w:szCs w:val="18"/>
        </w:rPr>
        <w:t>2. Контроль за исполнением настоящего решения возложить на главу  Новотроицкого сельсовета.</w:t>
      </w:r>
    </w:p>
    <w:p w:rsidR="00611500" w:rsidRPr="00611500" w:rsidRDefault="00611500" w:rsidP="00611500">
      <w:pPr>
        <w:pStyle w:val="af3"/>
        <w:ind w:firstLine="709"/>
        <w:jc w:val="both"/>
        <w:rPr>
          <w:rFonts w:ascii="Times New Roman" w:hAnsi="Times New Roman"/>
          <w:sz w:val="18"/>
          <w:szCs w:val="18"/>
        </w:rPr>
      </w:pPr>
      <w:r w:rsidRPr="00611500">
        <w:rPr>
          <w:rFonts w:ascii="Times New Roman" w:hAnsi="Times New Roman"/>
          <w:sz w:val="18"/>
          <w:szCs w:val="18"/>
        </w:rPr>
        <w:t>3. Настоящее решение подлежит опубликованию на официальном сайте администрации Новотроицкого сельсовета в информационно-телекоммуникационной сети «Интернет».</w:t>
      </w:r>
    </w:p>
    <w:p w:rsidR="00611500" w:rsidRPr="00611500" w:rsidRDefault="00611500" w:rsidP="00611500">
      <w:pPr>
        <w:pStyle w:val="af3"/>
        <w:ind w:firstLine="709"/>
        <w:jc w:val="both"/>
        <w:rPr>
          <w:rFonts w:ascii="Times New Roman" w:hAnsi="Times New Roman"/>
          <w:sz w:val="18"/>
          <w:szCs w:val="18"/>
        </w:rPr>
      </w:pPr>
      <w:r w:rsidRPr="00611500">
        <w:rPr>
          <w:rFonts w:ascii="Times New Roman" w:hAnsi="Times New Roman"/>
          <w:sz w:val="18"/>
          <w:szCs w:val="18"/>
        </w:rPr>
        <w:t>4. Решение вступает в силу после его официального опубликования в газете муниципального образования Новотроицкий сельсовет «Новотроицкий вестник».</w:t>
      </w:r>
    </w:p>
    <w:p w:rsidR="00611500" w:rsidRPr="00611500" w:rsidRDefault="00611500" w:rsidP="00611500">
      <w:pPr>
        <w:pStyle w:val="af3"/>
        <w:ind w:firstLine="709"/>
        <w:jc w:val="both"/>
        <w:rPr>
          <w:rFonts w:ascii="Times New Roman" w:hAnsi="Times New Roman"/>
          <w:sz w:val="18"/>
          <w:szCs w:val="18"/>
        </w:rPr>
      </w:pPr>
    </w:p>
    <w:p w:rsidR="00611500" w:rsidRPr="00611500" w:rsidRDefault="00611500" w:rsidP="00611500">
      <w:pPr>
        <w:pStyle w:val="af3"/>
        <w:rPr>
          <w:rFonts w:ascii="Times New Roman" w:hAnsi="Times New Roman"/>
          <w:sz w:val="18"/>
          <w:szCs w:val="18"/>
        </w:rPr>
      </w:pPr>
    </w:p>
    <w:p w:rsidR="00611500" w:rsidRPr="00611500" w:rsidRDefault="00611500" w:rsidP="00611500">
      <w:pPr>
        <w:pStyle w:val="af3"/>
        <w:rPr>
          <w:rFonts w:ascii="Times New Roman" w:hAnsi="Times New Roman"/>
          <w:sz w:val="18"/>
          <w:szCs w:val="18"/>
        </w:rPr>
      </w:pPr>
      <w:r w:rsidRPr="00611500">
        <w:rPr>
          <w:rFonts w:ascii="Times New Roman" w:hAnsi="Times New Roman"/>
          <w:sz w:val="18"/>
          <w:szCs w:val="18"/>
        </w:rPr>
        <w:t>Председатель Совета депутатов                                                          А.С. Ширенко</w:t>
      </w:r>
    </w:p>
    <w:p w:rsidR="00611500" w:rsidRPr="00611500" w:rsidRDefault="00611500" w:rsidP="00611500">
      <w:pPr>
        <w:pStyle w:val="af3"/>
        <w:rPr>
          <w:rFonts w:ascii="Times New Roman" w:hAnsi="Times New Roman"/>
          <w:sz w:val="18"/>
          <w:szCs w:val="18"/>
        </w:rPr>
      </w:pPr>
    </w:p>
    <w:p w:rsidR="00611500" w:rsidRPr="00611500" w:rsidRDefault="00611500" w:rsidP="00611500">
      <w:pPr>
        <w:pStyle w:val="af3"/>
        <w:rPr>
          <w:rFonts w:ascii="Times New Roman" w:hAnsi="Times New Roman"/>
          <w:sz w:val="18"/>
          <w:szCs w:val="18"/>
        </w:rPr>
      </w:pPr>
    </w:p>
    <w:p w:rsidR="00611500" w:rsidRPr="00611500" w:rsidRDefault="00611500" w:rsidP="00611500">
      <w:pPr>
        <w:pStyle w:val="af3"/>
        <w:rPr>
          <w:rFonts w:ascii="Times New Roman" w:hAnsi="Times New Roman"/>
          <w:sz w:val="18"/>
          <w:szCs w:val="18"/>
        </w:rPr>
      </w:pPr>
      <w:r w:rsidRPr="00611500">
        <w:rPr>
          <w:rFonts w:ascii="Times New Roman" w:hAnsi="Times New Roman"/>
          <w:sz w:val="18"/>
          <w:szCs w:val="18"/>
        </w:rPr>
        <w:t>Глава сельсовета                                                                                    А.В. Семенов</w:t>
      </w:r>
    </w:p>
    <w:p w:rsidR="00B35809" w:rsidRDefault="00B35809">
      <w:pPr>
        <w:rPr>
          <w:rFonts w:ascii="Times New Roman" w:hAnsi="Times New Roman" w:cs="Times New Roman"/>
          <w:sz w:val="18"/>
          <w:szCs w:val="18"/>
        </w:rPr>
      </w:pPr>
    </w:p>
    <w:p w:rsidR="00B35809" w:rsidRDefault="00B35809">
      <w:pPr>
        <w:rPr>
          <w:rFonts w:ascii="Times New Roman" w:hAnsi="Times New Roman" w:cs="Times New Roman"/>
          <w:sz w:val="18"/>
          <w:szCs w:val="18"/>
        </w:rPr>
      </w:pPr>
    </w:p>
    <w:p w:rsidR="00611500" w:rsidRDefault="00611500">
      <w:pPr>
        <w:rPr>
          <w:rFonts w:ascii="Times New Roman" w:hAnsi="Times New Roman" w:cs="Times New Roman"/>
          <w:sz w:val="18"/>
          <w:szCs w:val="18"/>
        </w:rPr>
      </w:pPr>
    </w:p>
    <w:p w:rsidR="00611500" w:rsidRDefault="00611500">
      <w:pPr>
        <w:rPr>
          <w:rFonts w:ascii="Times New Roman" w:hAnsi="Times New Roman" w:cs="Times New Roman"/>
          <w:sz w:val="18"/>
          <w:szCs w:val="18"/>
        </w:rPr>
      </w:pPr>
    </w:p>
    <w:p w:rsidR="00611500" w:rsidRDefault="00611500">
      <w:pPr>
        <w:rPr>
          <w:rFonts w:ascii="Times New Roman" w:hAnsi="Times New Roman" w:cs="Times New Roman"/>
          <w:sz w:val="18"/>
          <w:szCs w:val="18"/>
        </w:rPr>
      </w:pPr>
    </w:p>
    <w:p w:rsidR="00611500" w:rsidRDefault="00611500">
      <w:pPr>
        <w:rPr>
          <w:rFonts w:ascii="Times New Roman" w:hAnsi="Times New Roman" w:cs="Times New Roman"/>
          <w:sz w:val="18"/>
          <w:szCs w:val="18"/>
        </w:rPr>
      </w:pPr>
    </w:p>
    <w:p w:rsidR="00611500" w:rsidRDefault="00611500">
      <w:pPr>
        <w:rPr>
          <w:rFonts w:ascii="Times New Roman" w:hAnsi="Times New Roman" w:cs="Times New Roman"/>
          <w:sz w:val="18"/>
          <w:szCs w:val="18"/>
        </w:rPr>
      </w:pPr>
    </w:p>
    <w:p w:rsidR="00611500" w:rsidRDefault="00611500">
      <w:pPr>
        <w:rPr>
          <w:rFonts w:ascii="Times New Roman" w:hAnsi="Times New Roman" w:cs="Times New Roman"/>
          <w:sz w:val="18"/>
          <w:szCs w:val="18"/>
        </w:rPr>
      </w:pPr>
    </w:p>
    <w:p w:rsidR="00611500" w:rsidRDefault="00611500">
      <w:pPr>
        <w:rPr>
          <w:rFonts w:ascii="Times New Roman" w:hAnsi="Times New Roman" w:cs="Times New Roman"/>
          <w:sz w:val="18"/>
          <w:szCs w:val="18"/>
        </w:rPr>
      </w:pPr>
    </w:p>
    <w:p w:rsidR="00611500" w:rsidRDefault="00611500">
      <w:pPr>
        <w:rPr>
          <w:rFonts w:ascii="Times New Roman" w:hAnsi="Times New Roman" w:cs="Times New Roman"/>
          <w:sz w:val="18"/>
          <w:szCs w:val="18"/>
        </w:rPr>
      </w:pPr>
    </w:p>
    <w:p w:rsidR="00611500" w:rsidRDefault="00611500">
      <w:pPr>
        <w:rPr>
          <w:rFonts w:ascii="Times New Roman" w:hAnsi="Times New Roman" w:cs="Times New Roman"/>
          <w:sz w:val="18"/>
          <w:szCs w:val="18"/>
        </w:rPr>
      </w:pPr>
    </w:p>
    <w:p w:rsidR="00611500" w:rsidRDefault="00611500">
      <w:pPr>
        <w:rPr>
          <w:rFonts w:ascii="Times New Roman" w:hAnsi="Times New Roman" w:cs="Times New Roman"/>
          <w:sz w:val="18"/>
          <w:szCs w:val="18"/>
        </w:rPr>
      </w:pPr>
    </w:p>
    <w:p w:rsidR="00611500" w:rsidRDefault="00611500">
      <w:pPr>
        <w:rPr>
          <w:rFonts w:ascii="Times New Roman" w:hAnsi="Times New Roman" w:cs="Times New Roman"/>
          <w:sz w:val="18"/>
          <w:szCs w:val="18"/>
        </w:rPr>
      </w:pPr>
    </w:p>
    <w:p w:rsidR="00611500" w:rsidRDefault="00611500">
      <w:pPr>
        <w:rPr>
          <w:rFonts w:ascii="Times New Roman" w:hAnsi="Times New Roman" w:cs="Times New Roman"/>
          <w:sz w:val="18"/>
          <w:szCs w:val="18"/>
        </w:rPr>
      </w:pPr>
    </w:p>
    <w:p w:rsidR="00611500" w:rsidRDefault="00611500">
      <w:pPr>
        <w:rPr>
          <w:rFonts w:ascii="Times New Roman" w:hAnsi="Times New Roman" w:cs="Times New Roman"/>
          <w:sz w:val="18"/>
          <w:szCs w:val="18"/>
        </w:rPr>
      </w:pPr>
    </w:p>
    <w:tbl>
      <w:tblPr>
        <w:tblW w:w="963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2977"/>
        <w:gridCol w:w="425"/>
        <w:gridCol w:w="4962"/>
        <w:gridCol w:w="567"/>
        <w:gridCol w:w="708"/>
      </w:tblGrid>
      <w:tr w:rsidR="00B35809" w:rsidRPr="00607213" w:rsidTr="00C067C2">
        <w:trPr>
          <w:trHeight w:val="300"/>
        </w:trPr>
        <w:tc>
          <w:tcPr>
            <w:tcW w:w="2977" w:type="dxa"/>
            <w:vMerge w:val="restart"/>
            <w:tcBorders>
              <w:top w:val="single" w:sz="12" w:space="0" w:color="auto"/>
              <w:left w:val="single" w:sz="12" w:space="0" w:color="auto"/>
              <w:right w:val="nil"/>
            </w:tcBorders>
          </w:tcPr>
          <w:p w:rsidR="00B35809" w:rsidRPr="00607213" w:rsidRDefault="00B35809" w:rsidP="00C067C2">
            <w:pPr>
              <w:spacing w:after="0" w:line="240" w:lineRule="auto"/>
              <w:ind w:left="64" w:right="-108"/>
              <w:rPr>
                <w:rFonts w:ascii="Times New Roman" w:hAnsi="Times New Roman" w:cs="Times New Roman"/>
                <w:bCs/>
                <w:i/>
                <w:sz w:val="20"/>
                <w:szCs w:val="20"/>
              </w:rPr>
            </w:pPr>
            <w:r w:rsidRPr="00607213">
              <w:rPr>
                <w:rFonts w:ascii="Times New Roman" w:hAnsi="Times New Roman" w:cs="Times New Roman"/>
                <w:bCs/>
                <w:i/>
                <w:sz w:val="20"/>
                <w:szCs w:val="20"/>
              </w:rPr>
              <w:t>Учредитель:</w:t>
            </w:r>
          </w:p>
          <w:p w:rsidR="00B35809" w:rsidRPr="00607213" w:rsidRDefault="00B35809" w:rsidP="00C067C2">
            <w:pPr>
              <w:spacing w:after="0" w:line="240" w:lineRule="auto"/>
              <w:ind w:left="64" w:right="-108"/>
              <w:rPr>
                <w:rFonts w:ascii="Times New Roman" w:hAnsi="Times New Roman" w:cs="Times New Roman"/>
                <w:bCs/>
                <w:i/>
                <w:sz w:val="20"/>
                <w:szCs w:val="20"/>
              </w:rPr>
            </w:pPr>
            <w:r w:rsidRPr="00607213">
              <w:rPr>
                <w:rFonts w:ascii="Times New Roman" w:hAnsi="Times New Roman" w:cs="Times New Roman"/>
                <w:bCs/>
                <w:i/>
                <w:sz w:val="20"/>
                <w:szCs w:val="20"/>
              </w:rPr>
              <w:t>Новотроицкий сельский</w:t>
            </w:r>
          </w:p>
          <w:p w:rsidR="00B35809" w:rsidRPr="00607213" w:rsidRDefault="00B35809" w:rsidP="00C067C2">
            <w:pPr>
              <w:spacing w:after="0" w:line="240" w:lineRule="auto"/>
              <w:ind w:left="64" w:right="-108"/>
              <w:rPr>
                <w:rFonts w:ascii="Times New Roman" w:hAnsi="Times New Roman" w:cs="Times New Roman"/>
                <w:bCs/>
                <w:i/>
                <w:sz w:val="20"/>
                <w:szCs w:val="20"/>
              </w:rPr>
            </w:pPr>
            <w:r w:rsidRPr="00607213">
              <w:rPr>
                <w:rFonts w:ascii="Times New Roman" w:hAnsi="Times New Roman" w:cs="Times New Roman"/>
                <w:bCs/>
                <w:i/>
                <w:sz w:val="20"/>
                <w:szCs w:val="20"/>
              </w:rPr>
              <w:t>Совет депутатов</w:t>
            </w:r>
          </w:p>
          <w:p w:rsidR="00B35809" w:rsidRPr="00607213" w:rsidRDefault="00B35809" w:rsidP="00C067C2">
            <w:pPr>
              <w:spacing w:after="0" w:line="240" w:lineRule="auto"/>
              <w:ind w:left="64" w:right="-108"/>
              <w:rPr>
                <w:rFonts w:ascii="Times New Roman" w:hAnsi="Times New Roman" w:cs="Times New Roman"/>
                <w:bCs/>
                <w:i/>
                <w:sz w:val="20"/>
                <w:szCs w:val="20"/>
              </w:rPr>
            </w:pPr>
            <w:r w:rsidRPr="00607213">
              <w:rPr>
                <w:rFonts w:ascii="Times New Roman" w:hAnsi="Times New Roman" w:cs="Times New Roman"/>
                <w:bCs/>
                <w:i/>
                <w:sz w:val="20"/>
                <w:szCs w:val="20"/>
              </w:rPr>
              <w:t>Минусинского района</w:t>
            </w:r>
          </w:p>
          <w:p w:rsidR="00B35809" w:rsidRPr="00607213" w:rsidRDefault="00B35809" w:rsidP="00C067C2">
            <w:pPr>
              <w:spacing w:after="0" w:line="240" w:lineRule="auto"/>
              <w:ind w:left="64" w:right="-108"/>
              <w:rPr>
                <w:rFonts w:ascii="Times New Roman" w:hAnsi="Times New Roman" w:cs="Times New Roman"/>
                <w:bCs/>
                <w:i/>
                <w:sz w:val="20"/>
                <w:szCs w:val="20"/>
              </w:rPr>
            </w:pPr>
            <w:r w:rsidRPr="00607213">
              <w:rPr>
                <w:rFonts w:ascii="Times New Roman" w:hAnsi="Times New Roman" w:cs="Times New Roman"/>
                <w:bCs/>
                <w:i/>
                <w:sz w:val="20"/>
                <w:szCs w:val="20"/>
              </w:rPr>
              <w:t>Красноярского края.</w:t>
            </w:r>
          </w:p>
          <w:p w:rsidR="00B35809" w:rsidRPr="00607213" w:rsidRDefault="00B35809" w:rsidP="00C067C2">
            <w:pPr>
              <w:spacing w:after="0" w:line="240" w:lineRule="auto"/>
              <w:ind w:left="64" w:right="-108"/>
              <w:rPr>
                <w:rFonts w:ascii="Times New Roman" w:hAnsi="Times New Roman" w:cs="Times New Roman"/>
                <w:bCs/>
                <w:i/>
                <w:sz w:val="20"/>
                <w:szCs w:val="20"/>
              </w:rPr>
            </w:pPr>
            <w:r w:rsidRPr="00607213">
              <w:rPr>
                <w:rFonts w:ascii="Times New Roman" w:hAnsi="Times New Roman" w:cs="Times New Roman"/>
                <w:i/>
                <w:sz w:val="20"/>
                <w:szCs w:val="20"/>
              </w:rPr>
              <w:br/>
            </w:r>
            <w:r w:rsidRPr="00607213">
              <w:rPr>
                <w:rFonts w:ascii="Times New Roman" w:hAnsi="Times New Roman" w:cs="Times New Roman"/>
                <w:bCs/>
                <w:i/>
                <w:sz w:val="20"/>
                <w:szCs w:val="20"/>
              </w:rPr>
              <w:t xml:space="preserve">Редактор </w:t>
            </w:r>
            <w:r>
              <w:rPr>
                <w:rFonts w:ascii="Times New Roman" w:hAnsi="Times New Roman" w:cs="Times New Roman"/>
                <w:bCs/>
                <w:i/>
                <w:sz w:val="20"/>
                <w:szCs w:val="20"/>
              </w:rPr>
              <w:t>г</w:t>
            </w:r>
            <w:r w:rsidRPr="00607213">
              <w:rPr>
                <w:rFonts w:ascii="Times New Roman" w:hAnsi="Times New Roman" w:cs="Times New Roman"/>
                <w:bCs/>
                <w:i/>
                <w:sz w:val="20"/>
                <w:szCs w:val="20"/>
              </w:rPr>
              <w:t>лав</w:t>
            </w:r>
            <w:r>
              <w:rPr>
                <w:rFonts w:ascii="Times New Roman" w:hAnsi="Times New Roman" w:cs="Times New Roman"/>
                <w:bCs/>
                <w:i/>
                <w:sz w:val="20"/>
                <w:szCs w:val="20"/>
              </w:rPr>
              <w:t>а</w:t>
            </w:r>
            <w:r w:rsidRPr="00607213">
              <w:rPr>
                <w:rFonts w:ascii="Times New Roman" w:hAnsi="Times New Roman" w:cs="Times New Roman"/>
                <w:bCs/>
                <w:i/>
                <w:sz w:val="20"/>
                <w:szCs w:val="20"/>
              </w:rPr>
              <w:t xml:space="preserve"> Новотроицкого сельсовета  </w:t>
            </w:r>
            <w:r>
              <w:rPr>
                <w:rFonts w:ascii="Times New Roman" w:hAnsi="Times New Roman" w:cs="Times New Roman"/>
                <w:bCs/>
                <w:i/>
                <w:sz w:val="20"/>
                <w:szCs w:val="20"/>
              </w:rPr>
              <w:t>А.В. Семенов</w:t>
            </w:r>
          </w:p>
          <w:p w:rsidR="00B35809" w:rsidRPr="00607213" w:rsidRDefault="00B35809" w:rsidP="00C067C2">
            <w:pPr>
              <w:spacing w:after="0" w:line="240" w:lineRule="auto"/>
              <w:ind w:left="170" w:right="-65"/>
              <w:rPr>
                <w:rFonts w:ascii="Times New Roman" w:hAnsi="Times New Roman" w:cs="Times New Roman"/>
                <w:bCs/>
                <w:i/>
              </w:rPr>
            </w:pPr>
          </w:p>
        </w:tc>
        <w:tc>
          <w:tcPr>
            <w:tcW w:w="6662" w:type="dxa"/>
            <w:gridSpan w:val="4"/>
            <w:tcBorders>
              <w:top w:val="single" w:sz="12" w:space="0" w:color="auto"/>
              <w:left w:val="nil"/>
              <w:bottom w:val="nil"/>
              <w:right w:val="single" w:sz="12" w:space="0" w:color="auto"/>
            </w:tcBorders>
          </w:tcPr>
          <w:p w:rsidR="00B35809" w:rsidRPr="00607213" w:rsidRDefault="00B35809" w:rsidP="00C067C2">
            <w:pPr>
              <w:spacing w:after="0" w:line="240" w:lineRule="auto"/>
              <w:ind w:right="6"/>
              <w:rPr>
                <w:rFonts w:ascii="Times New Roman" w:hAnsi="Times New Roman" w:cs="Times New Roman"/>
                <w:bCs/>
                <w:i/>
              </w:rPr>
            </w:pPr>
          </w:p>
        </w:tc>
      </w:tr>
      <w:tr w:rsidR="00B35809" w:rsidRPr="00607213" w:rsidTr="00C067C2">
        <w:trPr>
          <w:trHeight w:val="1471"/>
        </w:trPr>
        <w:tc>
          <w:tcPr>
            <w:tcW w:w="2977" w:type="dxa"/>
            <w:vMerge/>
            <w:tcBorders>
              <w:left w:val="single" w:sz="12" w:space="0" w:color="auto"/>
              <w:right w:val="nil"/>
            </w:tcBorders>
          </w:tcPr>
          <w:p w:rsidR="00B35809" w:rsidRPr="00607213" w:rsidRDefault="00B35809" w:rsidP="00C067C2">
            <w:pPr>
              <w:spacing w:after="0" w:line="240" w:lineRule="auto"/>
              <w:ind w:left="170" w:right="-170"/>
              <w:rPr>
                <w:rFonts w:ascii="Times New Roman" w:hAnsi="Times New Roman" w:cs="Times New Roman"/>
                <w:bCs/>
                <w:i/>
              </w:rPr>
            </w:pPr>
          </w:p>
        </w:tc>
        <w:tc>
          <w:tcPr>
            <w:tcW w:w="425" w:type="dxa"/>
            <w:tcBorders>
              <w:top w:val="nil"/>
              <w:left w:val="nil"/>
              <w:bottom w:val="nil"/>
            </w:tcBorders>
          </w:tcPr>
          <w:p w:rsidR="00B35809" w:rsidRPr="00607213" w:rsidRDefault="00B35809" w:rsidP="00C067C2">
            <w:pPr>
              <w:spacing w:after="0" w:line="240" w:lineRule="auto"/>
              <w:ind w:left="170" w:right="-170"/>
              <w:rPr>
                <w:rFonts w:ascii="Times New Roman" w:hAnsi="Times New Roman" w:cs="Times New Roman"/>
                <w:bCs/>
                <w:i/>
              </w:rPr>
            </w:pPr>
          </w:p>
        </w:tc>
        <w:tc>
          <w:tcPr>
            <w:tcW w:w="4962" w:type="dxa"/>
            <w:tcBorders>
              <w:left w:val="nil"/>
            </w:tcBorders>
          </w:tcPr>
          <w:p w:rsidR="00B35809" w:rsidRPr="00607213" w:rsidRDefault="00B35809" w:rsidP="00C067C2">
            <w:pPr>
              <w:spacing w:after="0" w:line="240" w:lineRule="auto"/>
              <w:ind w:right="-10"/>
              <w:rPr>
                <w:rFonts w:ascii="Times New Roman" w:hAnsi="Times New Roman" w:cs="Times New Roman"/>
                <w:bCs/>
                <w:i/>
                <w:sz w:val="20"/>
                <w:szCs w:val="20"/>
              </w:rPr>
            </w:pPr>
            <w:r w:rsidRPr="00607213">
              <w:rPr>
                <w:rFonts w:ascii="Times New Roman" w:hAnsi="Times New Roman" w:cs="Times New Roman"/>
                <w:bCs/>
                <w:i/>
                <w:sz w:val="20"/>
                <w:szCs w:val="20"/>
              </w:rPr>
              <w:t>Адрес учредителя: 662610, Красноярский край, Минусинский район, д. Быстрая,  ул. Кирова, 16,</w:t>
            </w:r>
            <w:r>
              <w:rPr>
                <w:rFonts w:ascii="Times New Roman" w:hAnsi="Times New Roman" w:cs="Times New Roman"/>
                <w:bCs/>
                <w:i/>
                <w:sz w:val="20"/>
                <w:szCs w:val="20"/>
              </w:rPr>
              <w:t xml:space="preserve"> </w:t>
            </w:r>
            <w:r w:rsidRPr="00607213">
              <w:rPr>
                <w:rFonts w:ascii="Times New Roman" w:hAnsi="Times New Roman" w:cs="Times New Roman"/>
                <w:bCs/>
                <w:i/>
                <w:sz w:val="20"/>
                <w:szCs w:val="20"/>
              </w:rPr>
              <w:t>тел/факс-8</w:t>
            </w:r>
            <w:r>
              <w:rPr>
                <w:rFonts w:ascii="Times New Roman" w:hAnsi="Times New Roman" w:cs="Times New Roman"/>
                <w:bCs/>
                <w:i/>
                <w:sz w:val="20"/>
                <w:szCs w:val="20"/>
              </w:rPr>
              <w:t>(39132) 2-32-52</w:t>
            </w:r>
            <w:r w:rsidRPr="00607213">
              <w:rPr>
                <w:rFonts w:ascii="Times New Roman" w:hAnsi="Times New Roman" w:cs="Times New Roman"/>
                <w:bCs/>
                <w:i/>
                <w:sz w:val="20"/>
                <w:szCs w:val="20"/>
              </w:rPr>
              <w:t>.</w:t>
            </w:r>
          </w:p>
          <w:p w:rsidR="00B35809" w:rsidRPr="00607213" w:rsidRDefault="00B35809" w:rsidP="00C067C2">
            <w:pPr>
              <w:spacing w:after="0" w:line="240" w:lineRule="auto"/>
              <w:ind w:right="-10"/>
              <w:jc w:val="both"/>
              <w:rPr>
                <w:rFonts w:ascii="Times New Roman" w:hAnsi="Times New Roman" w:cs="Times New Roman"/>
                <w:bCs/>
                <w:i/>
              </w:rPr>
            </w:pPr>
            <w:r w:rsidRPr="00607213">
              <w:rPr>
                <w:rFonts w:ascii="Times New Roman" w:hAnsi="Times New Roman" w:cs="Times New Roman"/>
                <w:i/>
                <w:sz w:val="20"/>
                <w:szCs w:val="20"/>
              </w:rPr>
              <w:t xml:space="preserve">Газета отпечатана на компьютерно - принтерном оборудовании администрации </w:t>
            </w:r>
            <w:r w:rsidRPr="00607213">
              <w:rPr>
                <w:rFonts w:ascii="Times New Roman" w:hAnsi="Times New Roman" w:cs="Times New Roman"/>
                <w:bCs/>
                <w:i/>
                <w:sz w:val="20"/>
                <w:szCs w:val="20"/>
              </w:rPr>
              <w:t>Новотроицкого сельсовета Минусинского района Красноярского края.</w:t>
            </w:r>
            <w:r w:rsidRPr="00607213">
              <w:rPr>
                <w:rFonts w:ascii="Times New Roman" w:hAnsi="Times New Roman" w:cs="Times New Roman"/>
                <w:i/>
              </w:rPr>
              <w:br/>
            </w:r>
          </w:p>
        </w:tc>
        <w:tc>
          <w:tcPr>
            <w:tcW w:w="1275" w:type="dxa"/>
            <w:gridSpan w:val="2"/>
            <w:tcBorders>
              <w:top w:val="nil"/>
              <w:bottom w:val="nil"/>
              <w:right w:val="single" w:sz="12" w:space="0" w:color="auto"/>
            </w:tcBorders>
            <w:vAlign w:val="bottom"/>
          </w:tcPr>
          <w:p w:rsidR="00B35809" w:rsidRPr="00607213" w:rsidRDefault="00B35809" w:rsidP="00C067C2">
            <w:pPr>
              <w:spacing w:after="0" w:line="240" w:lineRule="auto"/>
              <w:ind w:right="-170"/>
              <w:rPr>
                <w:rFonts w:ascii="Times New Roman" w:hAnsi="Times New Roman" w:cs="Times New Roman"/>
                <w:bCs/>
                <w:i/>
                <w:sz w:val="20"/>
                <w:szCs w:val="20"/>
              </w:rPr>
            </w:pPr>
            <w:r w:rsidRPr="00607213">
              <w:rPr>
                <w:rFonts w:ascii="Times New Roman" w:hAnsi="Times New Roman" w:cs="Times New Roman"/>
                <w:bCs/>
                <w:i/>
                <w:sz w:val="20"/>
                <w:szCs w:val="20"/>
              </w:rPr>
              <w:t>Тираж: 150 экземпляров</w:t>
            </w:r>
          </w:p>
        </w:tc>
      </w:tr>
      <w:tr w:rsidR="00B35809" w:rsidRPr="00607213" w:rsidTr="00C067C2">
        <w:trPr>
          <w:trHeight w:val="225"/>
        </w:trPr>
        <w:tc>
          <w:tcPr>
            <w:tcW w:w="2977" w:type="dxa"/>
            <w:vMerge/>
            <w:tcBorders>
              <w:left w:val="single" w:sz="12" w:space="0" w:color="auto"/>
              <w:bottom w:val="single" w:sz="12" w:space="0" w:color="auto"/>
              <w:right w:val="nil"/>
            </w:tcBorders>
          </w:tcPr>
          <w:p w:rsidR="00B35809" w:rsidRPr="00607213" w:rsidRDefault="00B35809" w:rsidP="00C067C2">
            <w:pPr>
              <w:spacing w:after="0" w:line="240" w:lineRule="auto"/>
              <w:ind w:right="6"/>
              <w:rPr>
                <w:rFonts w:ascii="Times New Roman" w:hAnsi="Times New Roman" w:cs="Times New Roman"/>
                <w:bCs/>
                <w:i/>
              </w:rPr>
            </w:pPr>
          </w:p>
        </w:tc>
        <w:tc>
          <w:tcPr>
            <w:tcW w:w="5954" w:type="dxa"/>
            <w:gridSpan w:val="3"/>
            <w:tcBorders>
              <w:top w:val="nil"/>
              <w:left w:val="nil"/>
              <w:bottom w:val="single" w:sz="12" w:space="0" w:color="auto"/>
              <w:right w:val="nil"/>
            </w:tcBorders>
          </w:tcPr>
          <w:p w:rsidR="00B35809" w:rsidRPr="00607213" w:rsidRDefault="00B35809" w:rsidP="00C067C2">
            <w:pPr>
              <w:spacing w:after="0" w:line="240" w:lineRule="auto"/>
              <w:ind w:right="-108"/>
              <w:rPr>
                <w:rFonts w:ascii="Times New Roman" w:hAnsi="Times New Roman" w:cs="Times New Roman"/>
                <w:bCs/>
                <w:i/>
                <w:sz w:val="20"/>
                <w:szCs w:val="20"/>
              </w:rPr>
            </w:pPr>
            <w:r w:rsidRPr="00607213">
              <w:rPr>
                <w:rFonts w:ascii="Times New Roman" w:hAnsi="Times New Roman" w:cs="Times New Roman"/>
                <w:bCs/>
                <w:i/>
                <w:sz w:val="20"/>
                <w:szCs w:val="20"/>
              </w:rPr>
              <w:t xml:space="preserve">Решение Новотроицкого сельского Совета депутатов                     </w:t>
            </w:r>
          </w:p>
          <w:p w:rsidR="00B35809" w:rsidRPr="00607213" w:rsidRDefault="00B35809" w:rsidP="00C067C2">
            <w:pPr>
              <w:spacing w:after="0" w:line="240" w:lineRule="auto"/>
              <w:ind w:right="-108"/>
              <w:rPr>
                <w:rFonts w:ascii="Times New Roman" w:hAnsi="Times New Roman" w:cs="Times New Roman"/>
                <w:bCs/>
                <w:i/>
                <w:sz w:val="20"/>
                <w:szCs w:val="20"/>
              </w:rPr>
            </w:pPr>
            <w:r w:rsidRPr="00607213">
              <w:rPr>
                <w:rFonts w:ascii="Times New Roman" w:hAnsi="Times New Roman" w:cs="Times New Roman"/>
                <w:bCs/>
                <w:i/>
                <w:sz w:val="20"/>
                <w:szCs w:val="20"/>
              </w:rPr>
              <w:t xml:space="preserve">   № 07-рс от 20.11.2015г.</w:t>
            </w:r>
          </w:p>
        </w:tc>
        <w:tc>
          <w:tcPr>
            <w:tcW w:w="708" w:type="dxa"/>
            <w:tcBorders>
              <w:top w:val="nil"/>
              <w:left w:val="nil"/>
              <w:bottom w:val="single" w:sz="12" w:space="0" w:color="auto"/>
              <w:right w:val="single" w:sz="12" w:space="0" w:color="auto"/>
            </w:tcBorders>
          </w:tcPr>
          <w:p w:rsidR="00B35809" w:rsidRPr="00607213" w:rsidRDefault="00B35809" w:rsidP="00C067C2">
            <w:pPr>
              <w:ind w:right="6"/>
              <w:rPr>
                <w:rFonts w:ascii="Times New Roman" w:hAnsi="Times New Roman" w:cs="Times New Roman"/>
                <w:bCs/>
                <w:i/>
              </w:rPr>
            </w:pPr>
          </w:p>
        </w:tc>
      </w:tr>
    </w:tbl>
    <w:p w:rsidR="00C746B5" w:rsidRPr="00C746B5" w:rsidRDefault="00C746B5">
      <w:pPr>
        <w:rPr>
          <w:rFonts w:ascii="Times New Roman" w:hAnsi="Times New Roman" w:cs="Times New Roman"/>
          <w:sz w:val="18"/>
          <w:szCs w:val="18"/>
        </w:rPr>
      </w:pPr>
    </w:p>
    <w:sectPr w:rsidR="00C746B5" w:rsidRPr="00C746B5" w:rsidSect="00B007B0">
      <w:footerReference w:type="default" r:id="rId12"/>
      <w:pgSz w:w="11906" w:h="16838"/>
      <w:pgMar w:top="851" w:right="851" w:bottom="1134" w:left="1361"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970DBE" w:rsidRDefault="00970DBE" w:rsidP="00B35809">
      <w:pPr>
        <w:spacing w:after="0" w:line="240" w:lineRule="auto"/>
      </w:pPr>
      <w:r>
        <w:separator/>
      </w:r>
    </w:p>
  </w:endnote>
  <w:endnote w:type="continuationSeparator" w:id="1">
    <w:p w:rsidR="00970DBE" w:rsidRDefault="00970DBE" w:rsidP="00B35809">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Liberation Sans">
    <w:altName w:val="Arial"/>
    <w:charset w:val="CC"/>
    <w:family w:val="roman"/>
    <w:pitch w:val="variable"/>
    <w:sig w:usb0="00000000" w:usb1="00000000" w:usb2="00000000" w:usb3="00000000" w:csb0="00000000" w:csb1="00000000"/>
  </w:font>
  <w:font w:name="Microsoft YaHei">
    <w:panose1 w:val="020B0503020204020204"/>
    <w:charset w:val="86"/>
    <w:family w:val="swiss"/>
    <w:pitch w:val="variable"/>
    <w:sig w:usb0="80000287" w:usb1="280F3C52" w:usb2="00000016" w:usb3="00000000" w:csb0="0004001F" w:csb1="00000000"/>
  </w:font>
  <w:font w:name="Arial">
    <w:panose1 w:val="020B0604020202020204"/>
    <w:charset w:val="CC"/>
    <w:family w:val="swiss"/>
    <w:pitch w:val="variable"/>
    <w:sig w:usb0="20002A87" w:usb1="00000000" w:usb2="00000000" w:usb3="00000000" w:csb0="000001FF" w:csb1="00000000"/>
  </w:font>
  <w:font w:name="Monotype Corsiva">
    <w:panose1 w:val="03010101010201010101"/>
    <w:charset w:val="CC"/>
    <w:family w:val="script"/>
    <w:pitch w:val="variable"/>
    <w:sig w:usb0="00000287" w:usb1="00000000" w:usb2="00000000" w:usb3="00000000" w:csb0="0000009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5958724"/>
      <w:docPartObj>
        <w:docPartGallery w:val="Page Numbers (Bottom of Page)"/>
        <w:docPartUnique/>
      </w:docPartObj>
    </w:sdtPr>
    <w:sdtContent>
      <w:p w:rsidR="00C067C2" w:rsidRDefault="00C067C2">
        <w:pPr>
          <w:pStyle w:val="a8"/>
          <w:jc w:val="center"/>
        </w:pPr>
        <w:fldSimple w:instr=" PAGE   \* MERGEFORMAT ">
          <w:r w:rsidR="00641DE6">
            <w:rPr>
              <w:noProof/>
            </w:rPr>
            <w:t>22</w:t>
          </w:r>
        </w:fldSimple>
      </w:p>
    </w:sdtContent>
  </w:sdt>
  <w:p w:rsidR="00C067C2" w:rsidRDefault="00C067C2">
    <w:pPr>
      <w:pStyle w:val="a8"/>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970DBE" w:rsidRDefault="00970DBE" w:rsidP="00B35809">
      <w:pPr>
        <w:spacing w:after="0" w:line="240" w:lineRule="auto"/>
      </w:pPr>
      <w:r>
        <w:separator/>
      </w:r>
    </w:p>
  </w:footnote>
  <w:footnote w:type="continuationSeparator" w:id="1">
    <w:p w:rsidR="00970DBE" w:rsidRDefault="00970DBE" w:rsidP="00B35809">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32A76CAB"/>
    <w:multiLevelType w:val="multilevel"/>
    <w:tmpl w:val="675A608E"/>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
    <w:nsid w:val="57145443"/>
    <w:multiLevelType w:val="multilevel"/>
    <w:tmpl w:val="692AC6C0"/>
    <w:lvl w:ilvl="0">
      <w:start w:val="2"/>
      <w:numFmt w:val="decimal"/>
      <w:suff w:val="space"/>
      <w:lvlText w:val="%1."/>
      <w:lvlJc w:val="left"/>
      <w:pPr>
        <w:tabs>
          <w:tab w:val="num" w:pos="0"/>
        </w:tabs>
        <w:ind w:left="0" w:firstLine="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num w:numId="1">
    <w:abstractNumId w:val="1"/>
  </w:num>
  <w:num w:numId="2">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defaultTabStop w:val="708"/>
  <w:characterSpacingControl w:val="doNotCompress"/>
  <w:footnotePr>
    <w:footnote w:id="0"/>
    <w:footnote w:id="1"/>
  </w:footnotePr>
  <w:endnotePr>
    <w:endnote w:id="0"/>
    <w:endnote w:id="1"/>
  </w:endnotePr>
  <w:compat>
    <w:useFELayout/>
  </w:compat>
  <w:rsids>
    <w:rsidRoot w:val="00C746B5"/>
    <w:rsid w:val="0038163C"/>
    <w:rsid w:val="00446A50"/>
    <w:rsid w:val="00611500"/>
    <w:rsid w:val="00641DE6"/>
    <w:rsid w:val="00776696"/>
    <w:rsid w:val="00875CF2"/>
    <w:rsid w:val="00893CA9"/>
    <w:rsid w:val="00970DBE"/>
    <w:rsid w:val="00B007B0"/>
    <w:rsid w:val="00B35809"/>
    <w:rsid w:val="00C067C2"/>
    <w:rsid w:val="00C746B5"/>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index heading" w:uiPriority="0" w:qFormat="1"/>
    <w:lsdException w:name="caption" w:uiPriority="35" w:qFormat="1"/>
    <w:lsdException w:name="List" w:uiPriority="0"/>
    <w:lsdException w:name="Title" w:semiHidden="0" w:uiPriority="10" w:unhideWhenUsed="0" w:qFormat="1"/>
    <w:lsdException w:name="Default Paragraph Font" w:uiPriority="1"/>
    <w:lsdException w:name="Body Text" w:uiPriority="0"/>
    <w:lsdException w:name="Body Text Indent" w:uiPriority="0" w:qFormat="1"/>
    <w:lsdException w:name="Subtitle" w:semiHidden="0" w:uiPriority="11" w:unhideWhenUsed="0" w:qFormat="1"/>
    <w:lsdException w:name="Body Text Indent 2" w:uiPriority="0" w:qFormat="1"/>
    <w:lsdException w:name="Body Text Indent 3" w:qFormat="1"/>
    <w:lsdException w:name="Strong" w:semiHidden="0" w:uiPriority="22" w:unhideWhenUsed="0" w:qFormat="1"/>
    <w:lsdException w:name="Emphasis" w:semiHidden="0" w:uiPriority="0" w:unhideWhenUsed="0" w:qFormat="1"/>
    <w:lsdException w:name="Normal (Web)" w:qFormat="1"/>
    <w:lsdException w:name="Balloon Text"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46A50"/>
  </w:style>
  <w:style w:type="character" w:default="1" w:styleId="a0">
    <w:name w:val="Default Paragraph Font"/>
    <w:uiPriority w:val="1"/>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Emphasis"/>
    <w:basedOn w:val="a0"/>
    <w:qFormat/>
    <w:rsid w:val="00C746B5"/>
    <w:rPr>
      <w:i/>
      <w:iCs/>
    </w:rPr>
  </w:style>
  <w:style w:type="character" w:styleId="a4">
    <w:name w:val="Strong"/>
    <w:basedOn w:val="a0"/>
    <w:uiPriority w:val="22"/>
    <w:qFormat/>
    <w:rsid w:val="00C746B5"/>
    <w:rPr>
      <w:b/>
      <w:bCs/>
    </w:rPr>
  </w:style>
  <w:style w:type="paragraph" w:styleId="a5">
    <w:name w:val="Normal (Web)"/>
    <w:basedOn w:val="a"/>
    <w:uiPriority w:val="99"/>
    <w:unhideWhenUsed/>
    <w:qFormat/>
    <w:rsid w:val="00C746B5"/>
    <w:pPr>
      <w:suppressAutoHyphens/>
      <w:spacing w:beforeAutospacing="1" w:after="0" w:afterAutospacing="1" w:line="240" w:lineRule="auto"/>
      <w:ind w:firstLine="709"/>
      <w:jc w:val="both"/>
    </w:pPr>
    <w:rPr>
      <w:rFonts w:ascii="Times New Roman" w:eastAsia="Times New Roman" w:hAnsi="Times New Roman" w:cs="Times New Roman"/>
      <w:sz w:val="24"/>
      <w:szCs w:val="24"/>
    </w:rPr>
  </w:style>
  <w:style w:type="paragraph" w:customStyle="1" w:styleId="ConsPlusNormal">
    <w:name w:val="ConsPlusNormal"/>
    <w:link w:val="ConsPlusNormal0"/>
    <w:qFormat/>
    <w:rsid w:val="00C746B5"/>
    <w:pPr>
      <w:suppressAutoHyphens/>
      <w:spacing w:after="0" w:line="240" w:lineRule="auto"/>
      <w:ind w:firstLine="709"/>
    </w:pPr>
    <w:rPr>
      <w:rFonts w:ascii="Times New Roman" w:eastAsia="Times New Roman" w:hAnsi="Times New Roman" w:cs="Times New Roman"/>
      <w:sz w:val="28"/>
      <w:szCs w:val="28"/>
    </w:rPr>
  </w:style>
  <w:style w:type="paragraph" w:customStyle="1" w:styleId="ConsPlusNonformat">
    <w:name w:val="ConsPlusNonformat"/>
    <w:qFormat/>
    <w:rsid w:val="00C746B5"/>
    <w:pPr>
      <w:suppressAutoHyphens/>
      <w:spacing w:after="0" w:line="240" w:lineRule="auto"/>
      <w:ind w:firstLine="709"/>
    </w:pPr>
    <w:rPr>
      <w:rFonts w:ascii="Courier New" w:eastAsia="Times New Roman" w:hAnsi="Courier New" w:cs="Courier New"/>
      <w:sz w:val="20"/>
      <w:szCs w:val="20"/>
    </w:rPr>
  </w:style>
  <w:style w:type="paragraph" w:styleId="a6">
    <w:name w:val="header"/>
    <w:basedOn w:val="a"/>
    <w:link w:val="a7"/>
    <w:uiPriority w:val="99"/>
    <w:semiHidden/>
    <w:unhideWhenUsed/>
    <w:rsid w:val="00B35809"/>
    <w:pPr>
      <w:tabs>
        <w:tab w:val="center" w:pos="4677"/>
        <w:tab w:val="right" w:pos="9355"/>
      </w:tabs>
      <w:spacing w:after="0" w:line="240" w:lineRule="auto"/>
    </w:pPr>
  </w:style>
  <w:style w:type="character" w:customStyle="1" w:styleId="a7">
    <w:name w:val="Верхний колонтитул Знак"/>
    <w:basedOn w:val="a0"/>
    <w:link w:val="a6"/>
    <w:uiPriority w:val="99"/>
    <w:semiHidden/>
    <w:rsid w:val="00B35809"/>
  </w:style>
  <w:style w:type="paragraph" w:styleId="a8">
    <w:name w:val="footer"/>
    <w:basedOn w:val="a"/>
    <w:link w:val="a9"/>
    <w:uiPriority w:val="99"/>
    <w:unhideWhenUsed/>
    <w:rsid w:val="00B35809"/>
    <w:pPr>
      <w:tabs>
        <w:tab w:val="center" w:pos="4677"/>
        <w:tab w:val="right" w:pos="9355"/>
      </w:tabs>
      <w:spacing w:after="0" w:line="240" w:lineRule="auto"/>
    </w:pPr>
  </w:style>
  <w:style w:type="character" w:customStyle="1" w:styleId="a9">
    <w:name w:val="Нижний колонтитул Знак"/>
    <w:basedOn w:val="a0"/>
    <w:link w:val="a8"/>
    <w:uiPriority w:val="99"/>
    <w:rsid w:val="00B35809"/>
  </w:style>
  <w:style w:type="character" w:customStyle="1" w:styleId="ConsPlusNormal0">
    <w:name w:val="ConsPlusNormal Знак"/>
    <w:link w:val="ConsPlusNormal"/>
    <w:qFormat/>
    <w:locked/>
    <w:rsid w:val="00C067C2"/>
    <w:rPr>
      <w:rFonts w:ascii="Times New Roman" w:eastAsia="Times New Roman" w:hAnsi="Times New Roman" w:cs="Times New Roman"/>
      <w:sz w:val="28"/>
      <w:szCs w:val="28"/>
    </w:rPr>
  </w:style>
  <w:style w:type="character" w:customStyle="1" w:styleId="2">
    <w:name w:val="Основной текст (2)_"/>
    <w:basedOn w:val="a0"/>
    <w:link w:val="20"/>
    <w:uiPriority w:val="99"/>
    <w:qFormat/>
    <w:locked/>
    <w:rsid w:val="00C067C2"/>
    <w:rPr>
      <w:rFonts w:eastAsia="Calibri" w:cs="Times New Roman"/>
      <w:sz w:val="19"/>
      <w:szCs w:val="19"/>
      <w:shd w:val="clear" w:color="auto" w:fill="FFFFFF"/>
      <w:lang w:eastAsia="en-US"/>
    </w:rPr>
  </w:style>
  <w:style w:type="character" w:customStyle="1" w:styleId="5">
    <w:name w:val="Основной текст (5) + Не курсив"/>
    <w:basedOn w:val="a0"/>
    <w:uiPriority w:val="99"/>
    <w:qFormat/>
    <w:rsid w:val="00C067C2"/>
    <w:rPr>
      <w:rFonts w:ascii="Times New Roman" w:hAnsi="Times New Roman" w:cs="Times New Roman"/>
      <w:sz w:val="19"/>
      <w:szCs w:val="19"/>
      <w:u w:val="none"/>
    </w:rPr>
  </w:style>
  <w:style w:type="character" w:customStyle="1" w:styleId="aa">
    <w:name w:val="Текст выноски Знак"/>
    <w:basedOn w:val="a0"/>
    <w:link w:val="ab"/>
    <w:uiPriority w:val="99"/>
    <w:semiHidden/>
    <w:qFormat/>
    <w:rsid w:val="00C067C2"/>
    <w:rPr>
      <w:rFonts w:ascii="Tahoma" w:hAnsi="Tahoma" w:cs="Tahoma"/>
      <w:sz w:val="16"/>
      <w:szCs w:val="16"/>
    </w:rPr>
  </w:style>
  <w:style w:type="character" w:customStyle="1" w:styleId="-">
    <w:name w:val="Интернет-ссылка"/>
    <w:rsid w:val="00C067C2"/>
    <w:rPr>
      <w:color w:val="000080"/>
      <w:u w:val="single"/>
    </w:rPr>
  </w:style>
  <w:style w:type="paragraph" w:customStyle="1" w:styleId="ac">
    <w:name w:val="Заголовок"/>
    <w:basedOn w:val="a"/>
    <w:next w:val="ad"/>
    <w:qFormat/>
    <w:rsid w:val="00C067C2"/>
    <w:pPr>
      <w:keepNext/>
      <w:suppressAutoHyphens/>
      <w:spacing w:before="240" w:after="120"/>
    </w:pPr>
    <w:rPr>
      <w:rFonts w:ascii="Liberation Sans" w:eastAsia="Microsoft YaHei" w:hAnsi="Liberation Sans" w:cs="Arial"/>
      <w:sz w:val="28"/>
      <w:szCs w:val="28"/>
    </w:rPr>
  </w:style>
  <w:style w:type="paragraph" w:styleId="ad">
    <w:name w:val="Body Text"/>
    <w:basedOn w:val="a"/>
    <w:link w:val="ae"/>
    <w:rsid w:val="00C067C2"/>
    <w:pPr>
      <w:suppressAutoHyphens/>
      <w:spacing w:after="140"/>
    </w:pPr>
  </w:style>
  <w:style w:type="character" w:customStyle="1" w:styleId="ae">
    <w:name w:val="Основной текст Знак"/>
    <w:basedOn w:val="a0"/>
    <w:link w:val="ad"/>
    <w:rsid w:val="00C067C2"/>
  </w:style>
  <w:style w:type="paragraph" w:styleId="af">
    <w:name w:val="List"/>
    <w:basedOn w:val="ad"/>
    <w:rsid w:val="00C067C2"/>
    <w:rPr>
      <w:rFonts w:cs="Arial"/>
    </w:rPr>
  </w:style>
  <w:style w:type="paragraph" w:customStyle="1" w:styleId="Caption">
    <w:name w:val="Caption"/>
    <w:basedOn w:val="a"/>
    <w:qFormat/>
    <w:rsid w:val="00C067C2"/>
    <w:pPr>
      <w:suppressLineNumbers/>
      <w:suppressAutoHyphens/>
      <w:spacing w:before="120" w:after="120"/>
    </w:pPr>
    <w:rPr>
      <w:rFonts w:cs="Arial"/>
      <w:i/>
      <w:iCs/>
      <w:sz w:val="24"/>
      <w:szCs w:val="24"/>
    </w:rPr>
  </w:style>
  <w:style w:type="paragraph" w:styleId="1">
    <w:name w:val="index 1"/>
    <w:basedOn w:val="a"/>
    <w:next w:val="a"/>
    <w:autoRedefine/>
    <w:uiPriority w:val="99"/>
    <w:semiHidden/>
    <w:unhideWhenUsed/>
    <w:rsid w:val="00C067C2"/>
    <w:pPr>
      <w:spacing w:after="0" w:line="240" w:lineRule="auto"/>
      <w:ind w:left="220" w:hanging="220"/>
    </w:pPr>
  </w:style>
  <w:style w:type="paragraph" w:styleId="af0">
    <w:name w:val="index heading"/>
    <w:basedOn w:val="a"/>
    <w:qFormat/>
    <w:rsid w:val="00C067C2"/>
    <w:pPr>
      <w:suppressLineNumbers/>
      <w:suppressAutoHyphens/>
    </w:pPr>
    <w:rPr>
      <w:rFonts w:cs="Arial"/>
    </w:rPr>
  </w:style>
  <w:style w:type="paragraph" w:styleId="3">
    <w:name w:val="Body Text Indent 3"/>
    <w:basedOn w:val="a"/>
    <w:link w:val="30"/>
    <w:uiPriority w:val="99"/>
    <w:unhideWhenUsed/>
    <w:qFormat/>
    <w:rsid w:val="00C067C2"/>
    <w:pPr>
      <w:suppressAutoHyphens/>
      <w:spacing w:after="120"/>
      <w:ind w:left="283"/>
    </w:pPr>
    <w:rPr>
      <w:rFonts w:ascii="Calibri" w:eastAsia="Calibri" w:hAnsi="Calibri"/>
      <w:sz w:val="16"/>
      <w:szCs w:val="16"/>
      <w:lang w:eastAsia="en-US"/>
    </w:rPr>
  </w:style>
  <w:style w:type="character" w:customStyle="1" w:styleId="30">
    <w:name w:val="Основной текст с отступом 3 Знак"/>
    <w:basedOn w:val="a0"/>
    <w:link w:val="3"/>
    <w:uiPriority w:val="99"/>
    <w:rsid w:val="00C067C2"/>
    <w:rPr>
      <w:rFonts w:ascii="Calibri" w:eastAsia="Calibri" w:hAnsi="Calibri"/>
      <w:sz w:val="16"/>
      <w:szCs w:val="16"/>
      <w:lang w:eastAsia="en-US"/>
    </w:rPr>
  </w:style>
  <w:style w:type="paragraph" w:styleId="af1">
    <w:name w:val="Body Text Indent"/>
    <w:basedOn w:val="a"/>
    <w:link w:val="af2"/>
    <w:unhideWhenUsed/>
    <w:qFormat/>
    <w:rsid w:val="00C067C2"/>
    <w:pPr>
      <w:suppressAutoHyphens/>
      <w:ind w:firstLine="708"/>
      <w:jc w:val="center"/>
    </w:pPr>
    <w:rPr>
      <w:b/>
      <w:sz w:val="28"/>
      <w:szCs w:val="28"/>
    </w:rPr>
  </w:style>
  <w:style w:type="character" w:customStyle="1" w:styleId="af2">
    <w:name w:val="Основной текст с отступом Знак"/>
    <w:basedOn w:val="a0"/>
    <w:link w:val="af1"/>
    <w:rsid w:val="00C067C2"/>
    <w:rPr>
      <w:b/>
      <w:sz w:val="28"/>
      <w:szCs w:val="28"/>
    </w:rPr>
  </w:style>
  <w:style w:type="paragraph" w:styleId="21">
    <w:name w:val="Body Text Indent 2"/>
    <w:basedOn w:val="a"/>
    <w:link w:val="22"/>
    <w:qFormat/>
    <w:rsid w:val="00C067C2"/>
    <w:pPr>
      <w:suppressAutoHyphens/>
      <w:spacing w:after="120" w:line="480" w:lineRule="auto"/>
      <w:ind w:left="283"/>
    </w:pPr>
  </w:style>
  <w:style w:type="character" w:customStyle="1" w:styleId="22">
    <w:name w:val="Основной текст с отступом 2 Знак"/>
    <w:basedOn w:val="a0"/>
    <w:link w:val="21"/>
    <w:rsid w:val="00C067C2"/>
  </w:style>
  <w:style w:type="paragraph" w:customStyle="1" w:styleId="ConsPlusTitle">
    <w:name w:val="ConsPlusTitle"/>
    <w:qFormat/>
    <w:rsid w:val="00C067C2"/>
    <w:pPr>
      <w:suppressAutoHyphens/>
      <w:spacing w:after="0" w:line="240" w:lineRule="auto"/>
    </w:pPr>
    <w:rPr>
      <w:rFonts w:ascii="Arial" w:eastAsia="Times New Roman" w:hAnsi="Arial" w:cs="Arial"/>
      <w:b/>
      <w:bCs/>
      <w:sz w:val="20"/>
      <w:szCs w:val="20"/>
    </w:rPr>
  </w:style>
  <w:style w:type="paragraph" w:customStyle="1" w:styleId="20">
    <w:name w:val="Основной текст (2)"/>
    <w:basedOn w:val="a"/>
    <w:link w:val="2"/>
    <w:uiPriority w:val="99"/>
    <w:qFormat/>
    <w:rsid w:val="00C067C2"/>
    <w:pPr>
      <w:widowControl w:val="0"/>
      <w:shd w:val="clear" w:color="auto" w:fill="FFFFFF"/>
      <w:suppressAutoHyphens/>
      <w:spacing w:before="240" w:line="240" w:lineRule="atLeast"/>
    </w:pPr>
    <w:rPr>
      <w:rFonts w:eastAsia="Calibri" w:cs="Times New Roman"/>
      <w:sz w:val="19"/>
      <w:szCs w:val="19"/>
      <w:lang w:eastAsia="en-US"/>
    </w:rPr>
  </w:style>
  <w:style w:type="paragraph" w:styleId="af3">
    <w:name w:val="No Spacing"/>
    <w:uiPriority w:val="1"/>
    <w:qFormat/>
    <w:rsid w:val="00C067C2"/>
    <w:pPr>
      <w:suppressAutoHyphens/>
      <w:spacing w:after="0" w:line="240" w:lineRule="auto"/>
    </w:pPr>
    <w:rPr>
      <w:rFonts w:eastAsia="Calibri" w:cs="Times New Roman"/>
      <w:sz w:val="24"/>
      <w:szCs w:val="24"/>
    </w:rPr>
  </w:style>
  <w:style w:type="paragraph" w:customStyle="1" w:styleId="ConsNormal">
    <w:name w:val="ConsNormal"/>
    <w:qFormat/>
    <w:rsid w:val="00C067C2"/>
    <w:pPr>
      <w:widowControl w:val="0"/>
      <w:suppressAutoHyphens/>
      <w:spacing w:after="0" w:line="240" w:lineRule="auto"/>
      <w:ind w:firstLine="720"/>
    </w:pPr>
    <w:rPr>
      <w:rFonts w:ascii="Arial" w:eastAsia="Calibri" w:hAnsi="Arial" w:cs="Arial"/>
      <w:sz w:val="20"/>
      <w:szCs w:val="20"/>
    </w:rPr>
  </w:style>
  <w:style w:type="paragraph" w:styleId="ab">
    <w:name w:val="Balloon Text"/>
    <w:basedOn w:val="a"/>
    <w:link w:val="aa"/>
    <w:uiPriority w:val="99"/>
    <w:semiHidden/>
    <w:unhideWhenUsed/>
    <w:qFormat/>
    <w:rsid w:val="00C067C2"/>
    <w:pPr>
      <w:suppressAutoHyphens/>
      <w:spacing w:after="0" w:line="240" w:lineRule="auto"/>
    </w:pPr>
    <w:rPr>
      <w:rFonts w:ascii="Tahoma" w:hAnsi="Tahoma" w:cs="Tahoma"/>
      <w:sz w:val="16"/>
      <w:szCs w:val="16"/>
    </w:rPr>
  </w:style>
  <w:style w:type="character" w:customStyle="1" w:styleId="10">
    <w:name w:val="Текст выноски Знак1"/>
    <w:basedOn w:val="a0"/>
    <w:link w:val="ab"/>
    <w:uiPriority w:val="99"/>
    <w:semiHidden/>
    <w:rsid w:val="00C067C2"/>
    <w:rPr>
      <w:rFonts w:ascii="Tahoma" w:hAnsi="Tahoma" w:cs="Tahoma"/>
      <w:sz w:val="16"/>
      <w:szCs w:val="16"/>
    </w:rPr>
  </w:style>
  <w:style w:type="character" w:styleId="af4">
    <w:name w:val="Hyperlink"/>
    <w:basedOn w:val="a0"/>
    <w:uiPriority w:val="99"/>
    <w:unhideWhenUsed/>
    <w:rsid w:val="00C067C2"/>
    <w:rPr>
      <w:color w:val="0000FF" w:themeColor="hyperlink"/>
      <w:u w:val="single"/>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740D0E4968F96D1AFACDF12EE401C2A487D50597B68718DE7FA8BC44408DE542576F02F7F4F0DA9140A6I" TargetMode="Externa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consultantplus://offline/ref=740D0E4968F96D1AFACDF12EE401C2A487D50597B68718DE7FA8BC44408DE542576F02F7F4F0DA9140A6I" TargetMode="External"/><Relationship Id="rId12"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1.wmf"/><Relationship Id="rId5" Type="http://schemas.openxmlformats.org/officeDocument/2006/relationships/footnotes" Target="footnotes.xml"/><Relationship Id="rId10" Type="http://schemas.openxmlformats.org/officeDocument/2006/relationships/hyperlink" Target="https://novotroickij-minusinskij-r04.gosweb.gosuslugi.ru/" TargetMode="External"/><Relationship Id="rId4" Type="http://schemas.openxmlformats.org/officeDocument/2006/relationships/webSettings" Target="webSettings.xml"/><Relationship Id="rId9" Type="http://schemas.openxmlformats.org/officeDocument/2006/relationships/hyperlink" Target="consultantplus://offline/ref=740D0E4968F96D1AFACDF12EE401C2A487D50597B68718DE7FA8BC44408DE542576F02F7F4F0DA9140A6I" TargetMode="External"/><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125</TotalTime>
  <Pages>22</Pages>
  <Words>17650</Words>
  <Characters>100611</Characters>
  <Application>Microsoft Office Word</Application>
  <DocSecurity>0</DocSecurity>
  <Lines>838</Lines>
  <Paragraphs>236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118025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777</dc:creator>
  <cp:keywords/>
  <dc:description/>
  <cp:lastModifiedBy>777</cp:lastModifiedBy>
  <cp:revision>4</cp:revision>
  <cp:lastPrinted>2024-07-18T03:55:00Z</cp:lastPrinted>
  <dcterms:created xsi:type="dcterms:W3CDTF">2023-05-19T01:06:00Z</dcterms:created>
  <dcterms:modified xsi:type="dcterms:W3CDTF">2024-07-18T03:55:00Z</dcterms:modified>
</cp:coreProperties>
</file>