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06" w:rsidRDefault="00EE4115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Arial"/>
          <w:b/>
          <w:bCs/>
          <w:sz w:val="32"/>
          <w:szCs w:val="32"/>
        </w:rPr>
        <w:t>РОССИЙСКАЯ ФЕДЕРАЦИЯ</w:t>
      </w:r>
    </w:p>
    <w:p w:rsidR="00A65D06" w:rsidRDefault="00EE4115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Arial"/>
          <w:b/>
          <w:bCs/>
          <w:spacing w:val="-15"/>
          <w:sz w:val="32"/>
          <w:szCs w:val="32"/>
        </w:rPr>
        <w:t>АДМИНИСТРАЦИЯ НОВОТРОИЦКОГО СЕЛЬСОВЕТА</w:t>
      </w:r>
    </w:p>
    <w:p w:rsidR="00A65D06" w:rsidRDefault="00EE4115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Arial"/>
          <w:b/>
          <w:bCs/>
          <w:spacing w:val="-13"/>
          <w:sz w:val="32"/>
          <w:szCs w:val="32"/>
        </w:rPr>
        <w:t>МИНУСИНСКОГО РАЙОНА</w:t>
      </w:r>
    </w:p>
    <w:p w:rsidR="00A65D06" w:rsidRDefault="00EE4115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Arial"/>
          <w:b/>
          <w:bCs/>
          <w:sz w:val="32"/>
          <w:szCs w:val="32"/>
        </w:rPr>
        <w:t>КРАСНОЯРСКОГО КРАЯ</w:t>
      </w:r>
    </w:p>
    <w:p w:rsidR="00A65D06" w:rsidRDefault="00A65D06">
      <w:pPr>
        <w:pStyle w:val="aa"/>
        <w:jc w:val="center"/>
        <w:rPr>
          <w:rFonts w:ascii="Times New Roman" w:hAnsi="Times New Roman" w:cs="Arial"/>
          <w:sz w:val="24"/>
          <w:szCs w:val="24"/>
        </w:rPr>
      </w:pPr>
    </w:p>
    <w:p w:rsidR="00A65D06" w:rsidRDefault="00EE4115">
      <w:pPr>
        <w:pStyle w:val="aa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 w:cs="Arial"/>
          <w:b/>
          <w:position w:val="2"/>
          <w:sz w:val="48"/>
          <w:szCs w:val="48"/>
        </w:rPr>
        <w:t>ПОСТАНОВЛЕНИЕ</w:t>
      </w:r>
    </w:p>
    <w:p w:rsidR="00A65D06" w:rsidRDefault="00A65D06">
      <w:pPr>
        <w:pStyle w:val="aa"/>
        <w:jc w:val="center"/>
        <w:rPr>
          <w:rFonts w:ascii="Times New Roman" w:hAnsi="Times New Roman" w:cs="Arial"/>
          <w:b/>
          <w:sz w:val="24"/>
          <w:szCs w:val="24"/>
        </w:rPr>
      </w:pPr>
    </w:p>
    <w:p w:rsidR="00A65D06" w:rsidRDefault="00A65D06">
      <w:pPr>
        <w:pStyle w:val="aa"/>
        <w:jc w:val="center"/>
        <w:rPr>
          <w:rFonts w:ascii="Times New Roman" w:hAnsi="Times New Roman" w:cs="Arial"/>
          <w:b/>
          <w:sz w:val="24"/>
          <w:szCs w:val="24"/>
        </w:rPr>
      </w:pPr>
    </w:p>
    <w:p w:rsidR="00A65D06" w:rsidRDefault="00EE4115">
      <w:pPr>
        <w:pStyle w:val="aa"/>
        <w:rPr>
          <w:rFonts w:ascii="Times New Roman" w:hAnsi="Times New Roman"/>
        </w:rPr>
      </w:pPr>
      <w:r>
        <w:rPr>
          <w:rFonts w:ascii="Times New Roman" w:hAnsi="Times New Roman" w:cs="Arial"/>
          <w:spacing w:val="-3"/>
          <w:sz w:val="28"/>
          <w:szCs w:val="28"/>
        </w:rPr>
        <w:t xml:space="preserve"> </w:t>
      </w:r>
      <w:r w:rsidR="006074F1">
        <w:rPr>
          <w:rFonts w:ascii="Times New Roman" w:hAnsi="Times New Roman" w:cs="Arial"/>
          <w:spacing w:val="-3"/>
          <w:sz w:val="28"/>
          <w:szCs w:val="28"/>
        </w:rPr>
        <w:t>24</w:t>
      </w:r>
      <w:r>
        <w:rPr>
          <w:rFonts w:ascii="Times New Roman" w:hAnsi="Times New Roman" w:cs="Arial"/>
          <w:spacing w:val="-3"/>
          <w:sz w:val="28"/>
          <w:szCs w:val="28"/>
        </w:rPr>
        <w:t>.0</w:t>
      </w:r>
      <w:r w:rsidR="006074F1">
        <w:rPr>
          <w:rFonts w:ascii="Times New Roman" w:hAnsi="Times New Roman" w:cs="Arial"/>
          <w:spacing w:val="-3"/>
          <w:sz w:val="28"/>
          <w:szCs w:val="28"/>
        </w:rPr>
        <w:t>2</w:t>
      </w:r>
      <w:r>
        <w:rPr>
          <w:rFonts w:ascii="Times New Roman" w:hAnsi="Times New Roman" w:cs="Arial"/>
          <w:spacing w:val="-3"/>
          <w:sz w:val="28"/>
          <w:szCs w:val="28"/>
        </w:rPr>
        <w:t>.2025</w:t>
      </w:r>
      <w:bookmarkStart w:id="0" w:name="_GoBack"/>
      <w:bookmarkEnd w:id="0"/>
      <w:r>
        <w:rPr>
          <w:rFonts w:ascii="Times New Roman" w:hAnsi="Times New Roman" w:cs="Arial"/>
          <w:spacing w:val="-3"/>
          <w:sz w:val="28"/>
          <w:szCs w:val="28"/>
        </w:rPr>
        <w:t xml:space="preserve"> г.</w:t>
      </w:r>
      <w:r>
        <w:rPr>
          <w:rFonts w:ascii="Times New Roman" w:hAnsi="Times New Roman" w:cs="Arial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Arial"/>
          <w:spacing w:val="-2"/>
          <w:sz w:val="28"/>
          <w:szCs w:val="28"/>
        </w:rPr>
        <w:t>д. Быстрая</w:t>
      </w:r>
      <w:r>
        <w:rPr>
          <w:rFonts w:ascii="Times New Roman" w:hAnsi="Times New Roman" w:cs="Arial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Arial"/>
          <w:spacing w:val="-2"/>
          <w:sz w:val="28"/>
          <w:szCs w:val="28"/>
        </w:rPr>
        <w:t xml:space="preserve">№  </w:t>
      </w:r>
      <w:r w:rsidR="006074F1">
        <w:rPr>
          <w:rFonts w:ascii="Times New Roman" w:hAnsi="Times New Roman" w:cs="Arial"/>
          <w:spacing w:val="-2"/>
          <w:sz w:val="28"/>
          <w:szCs w:val="28"/>
        </w:rPr>
        <w:t>32</w:t>
      </w:r>
      <w:r>
        <w:rPr>
          <w:rFonts w:ascii="Times New Roman" w:hAnsi="Times New Roman" w:cs="Arial"/>
          <w:spacing w:val="-2"/>
          <w:sz w:val="28"/>
          <w:szCs w:val="28"/>
        </w:rPr>
        <w:t>-П</w:t>
      </w:r>
    </w:p>
    <w:p w:rsidR="00A65D06" w:rsidRDefault="00A65D06">
      <w:pPr>
        <w:pStyle w:val="aa"/>
        <w:rPr>
          <w:rFonts w:ascii="Times New Roman" w:hAnsi="Times New Roman" w:cs="Arial"/>
          <w:sz w:val="28"/>
          <w:szCs w:val="28"/>
        </w:rPr>
      </w:pPr>
    </w:p>
    <w:p w:rsidR="00A65D06" w:rsidRDefault="00EE411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 мерах по обеспечению пожарной безопасности в весенне-летний пожароопасный </w:t>
      </w:r>
      <w:r>
        <w:rPr>
          <w:rFonts w:ascii="Times New Roman" w:hAnsi="Times New Roman" w:cs="Arial"/>
          <w:spacing w:val="-2"/>
          <w:sz w:val="28"/>
          <w:szCs w:val="28"/>
        </w:rPr>
        <w:t>период 202</w:t>
      </w:r>
      <w:r w:rsidR="006074F1">
        <w:rPr>
          <w:rFonts w:ascii="Times New Roman" w:hAnsi="Times New Roman" w:cs="Arial"/>
          <w:spacing w:val="-2"/>
          <w:sz w:val="28"/>
          <w:szCs w:val="28"/>
        </w:rPr>
        <w:t>5</w:t>
      </w:r>
      <w:r>
        <w:rPr>
          <w:rFonts w:ascii="Times New Roman" w:hAnsi="Times New Roman" w:cs="Arial"/>
          <w:spacing w:val="-2"/>
          <w:sz w:val="28"/>
          <w:szCs w:val="28"/>
        </w:rPr>
        <w:t xml:space="preserve"> года на территории Новотроицкого </w:t>
      </w:r>
      <w:r>
        <w:rPr>
          <w:rFonts w:ascii="Times New Roman" w:hAnsi="Times New Roman" w:cs="Arial"/>
          <w:sz w:val="28"/>
          <w:szCs w:val="28"/>
        </w:rPr>
        <w:t>сельсовета.</w:t>
      </w:r>
    </w:p>
    <w:p w:rsidR="00A65D06" w:rsidRDefault="00A65D06">
      <w:pPr>
        <w:pStyle w:val="aa"/>
        <w:rPr>
          <w:rFonts w:cs="Arial"/>
        </w:rPr>
      </w:pPr>
    </w:p>
    <w:p w:rsidR="00A65D06" w:rsidRDefault="00EE411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связи с высокой пожароопасной ситуацией на территории Новотроицкого сельсовета ПОСТАНОВЛЯЮ:</w:t>
      </w:r>
    </w:p>
    <w:p w:rsidR="00A65D06" w:rsidRDefault="00EE41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Разработать и утвердить </w:t>
      </w:r>
      <w:r>
        <w:rPr>
          <w:rFonts w:ascii="Times New Roman" w:hAnsi="Times New Roman" w:cs="Arial"/>
          <w:sz w:val="28"/>
          <w:szCs w:val="28"/>
        </w:rPr>
        <w:t>план мероприятий по предупреждению и ликвидации пожаров в весенне летний период 202</w:t>
      </w:r>
      <w:r w:rsidR="006074F1">
        <w:rPr>
          <w:rFonts w:ascii="Times New Roman" w:hAnsi="Times New Roman" w:cs="Arial"/>
          <w:sz w:val="28"/>
          <w:szCs w:val="28"/>
        </w:rPr>
        <w:t>5</w:t>
      </w:r>
      <w:r>
        <w:rPr>
          <w:rFonts w:ascii="Times New Roman" w:hAnsi="Times New Roman" w:cs="Arial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Arial"/>
          <w:sz w:val="28"/>
          <w:szCs w:val="28"/>
        </w:rPr>
        <w:t>.(</w:t>
      </w:r>
      <w:proofErr w:type="gramEnd"/>
      <w:r>
        <w:rPr>
          <w:rFonts w:ascii="Times New Roman" w:hAnsi="Times New Roman" w:cs="Arial"/>
          <w:sz w:val="28"/>
          <w:szCs w:val="28"/>
        </w:rPr>
        <w:t>приложение № 1).</w:t>
      </w:r>
    </w:p>
    <w:p w:rsidR="00A65D06" w:rsidRDefault="00EE41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pacing w:val="-15"/>
          <w:sz w:val="28"/>
          <w:szCs w:val="28"/>
        </w:rPr>
        <w:t xml:space="preserve">2. </w:t>
      </w:r>
      <w:r>
        <w:rPr>
          <w:rFonts w:ascii="Times New Roman" w:hAnsi="Times New Roman" w:cs="Arial"/>
          <w:sz w:val="28"/>
          <w:szCs w:val="28"/>
        </w:rPr>
        <w:t xml:space="preserve">Установить </w:t>
      </w:r>
      <w:proofErr w:type="gramStart"/>
      <w:r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собственниками жилья. Организовать и</w:t>
      </w:r>
      <w:r>
        <w:rPr>
          <w:rFonts w:ascii="Times New Roman" w:hAnsi="Times New Roman" w:cs="Arial"/>
          <w:sz w:val="28"/>
          <w:szCs w:val="28"/>
        </w:rPr>
        <w:br/>
        <w:t>провести сходы граждан по вопросам соблюдения пожарной безопасности.</w:t>
      </w:r>
    </w:p>
    <w:p w:rsidR="00A65D06" w:rsidRDefault="00EE41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pacing w:val="-1"/>
          <w:sz w:val="28"/>
          <w:szCs w:val="28"/>
        </w:rPr>
        <w:t>3. Считать утрат</w:t>
      </w:r>
      <w:r>
        <w:rPr>
          <w:rFonts w:ascii="Times New Roman" w:hAnsi="Times New Roman" w:cs="Arial"/>
          <w:spacing w:val="-1"/>
          <w:sz w:val="28"/>
          <w:szCs w:val="28"/>
        </w:rPr>
        <w:t xml:space="preserve">ившим силу постановление № </w:t>
      </w:r>
      <w:r w:rsidR="006074F1">
        <w:rPr>
          <w:rFonts w:ascii="Times New Roman" w:hAnsi="Times New Roman" w:cs="Arial"/>
          <w:spacing w:val="-1"/>
          <w:sz w:val="28"/>
          <w:szCs w:val="28"/>
        </w:rPr>
        <w:t>11</w:t>
      </w:r>
      <w:r>
        <w:rPr>
          <w:rFonts w:ascii="Times New Roman" w:hAnsi="Times New Roman" w:cs="Arial"/>
          <w:spacing w:val="-1"/>
          <w:sz w:val="28"/>
          <w:szCs w:val="28"/>
        </w:rPr>
        <w:t>-п от 1</w:t>
      </w:r>
      <w:r w:rsidR="006074F1">
        <w:rPr>
          <w:rFonts w:ascii="Times New Roman" w:hAnsi="Times New Roman" w:cs="Arial"/>
          <w:spacing w:val="-1"/>
          <w:sz w:val="28"/>
          <w:szCs w:val="28"/>
        </w:rPr>
        <w:t>8</w:t>
      </w:r>
      <w:r>
        <w:rPr>
          <w:rFonts w:ascii="Times New Roman" w:hAnsi="Times New Roman" w:cs="Arial"/>
          <w:spacing w:val="-1"/>
          <w:sz w:val="28"/>
          <w:szCs w:val="28"/>
        </w:rPr>
        <w:t>.0</w:t>
      </w:r>
      <w:r w:rsidR="006074F1">
        <w:rPr>
          <w:rFonts w:ascii="Times New Roman" w:hAnsi="Times New Roman" w:cs="Arial"/>
          <w:spacing w:val="-1"/>
          <w:sz w:val="28"/>
          <w:szCs w:val="28"/>
        </w:rPr>
        <w:t>3</w:t>
      </w:r>
      <w:r>
        <w:rPr>
          <w:rFonts w:ascii="Times New Roman" w:hAnsi="Times New Roman" w:cs="Arial"/>
          <w:spacing w:val="-1"/>
          <w:sz w:val="28"/>
          <w:szCs w:val="28"/>
        </w:rPr>
        <w:t>.202</w:t>
      </w:r>
      <w:r w:rsidR="006074F1">
        <w:rPr>
          <w:rFonts w:ascii="Times New Roman" w:hAnsi="Times New Roman" w:cs="Arial"/>
          <w:spacing w:val="-1"/>
          <w:sz w:val="28"/>
          <w:szCs w:val="28"/>
        </w:rPr>
        <w:t>4</w:t>
      </w:r>
      <w:r>
        <w:rPr>
          <w:rFonts w:ascii="Times New Roman" w:hAnsi="Times New Roman" w:cs="Arial"/>
          <w:spacing w:val="-1"/>
          <w:sz w:val="28"/>
          <w:szCs w:val="28"/>
        </w:rPr>
        <w:t xml:space="preserve"> года.</w:t>
      </w:r>
    </w:p>
    <w:p w:rsidR="00A65D06" w:rsidRDefault="00EE41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pacing w:val="-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Arial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 w:cs="Arial"/>
          <w:spacing w:val="-1"/>
          <w:sz w:val="28"/>
          <w:szCs w:val="28"/>
        </w:rPr>
        <w:t xml:space="preserve"> исполнением данного постановления оставляю за собой.</w:t>
      </w:r>
    </w:p>
    <w:p w:rsidR="00A65D06" w:rsidRDefault="00EE41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 Постановление вступает в силу в день, следующий за днем его официального опубликования в газете Муниципального образования Новотроицк</w:t>
      </w:r>
      <w:r>
        <w:rPr>
          <w:rFonts w:ascii="Times New Roman" w:hAnsi="Times New Roman" w:cs="Arial"/>
          <w:sz w:val="28"/>
          <w:szCs w:val="28"/>
        </w:rPr>
        <w:t>ий сельсовет «Новотроицкий Вестник».</w:t>
      </w:r>
    </w:p>
    <w:p w:rsidR="00A65D06" w:rsidRDefault="00A65D06">
      <w:pPr>
        <w:pStyle w:val="aa"/>
        <w:jc w:val="both"/>
        <w:rPr>
          <w:rFonts w:ascii="Times New Roman" w:hAnsi="Times New Roman" w:cs="Arial"/>
          <w:sz w:val="28"/>
          <w:szCs w:val="28"/>
        </w:rPr>
      </w:pPr>
    </w:p>
    <w:p w:rsidR="00A65D06" w:rsidRDefault="00A65D06">
      <w:pPr>
        <w:pStyle w:val="aa"/>
        <w:rPr>
          <w:rFonts w:ascii="Times New Roman" w:hAnsi="Times New Roman" w:cs="Arial"/>
          <w:sz w:val="28"/>
          <w:szCs w:val="28"/>
        </w:rPr>
      </w:pPr>
    </w:p>
    <w:p w:rsidR="00A65D06" w:rsidRDefault="00EE4115">
      <w:pPr>
        <w:pStyle w:val="aa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Глава  сельсовета                                                   А. В. Семёнов</w:t>
      </w:r>
    </w:p>
    <w:p w:rsidR="00A65D06" w:rsidRDefault="00A65D06">
      <w:pPr>
        <w:pStyle w:val="aa"/>
        <w:rPr>
          <w:rFonts w:ascii="Times New Roman" w:hAnsi="Times New Roman" w:cs="Arial"/>
          <w:sz w:val="24"/>
          <w:szCs w:val="24"/>
        </w:rPr>
      </w:pPr>
    </w:p>
    <w:p w:rsidR="00A65D06" w:rsidRDefault="00A65D06">
      <w:pPr>
        <w:pStyle w:val="aa"/>
        <w:rPr>
          <w:rFonts w:ascii="Times New Roman" w:hAnsi="Times New Roman" w:cs="Arial"/>
          <w:sz w:val="24"/>
          <w:szCs w:val="24"/>
        </w:rPr>
      </w:pPr>
    </w:p>
    <w:p w:rsidR="00A65D06" w:rsidRDefault="00A65D06">
      <w:pPr>
        <w:pStyle w:val="aa"/>
        <w:rPr>
          <w:rFonts w:ascii="Times New Roman" w:hAnsi="Times New Roman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6074F1" w:rsidRDefault="006074F1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A65D06" w:rsidRDefault="00EE4115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ПЛАН</w:t>
      </w:r>
    </w:p>
    <w:p w:rsidR="00A65D06" w:rsidRDefault="00EE4115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 по предупреждению и ликвидации пожаров в </w:t>
      </w:r>
      <w:r>
        <w:rPr>
          <w:rFonts w:ascii="Arial" w:hAnsi="Arial" w:cs="Arial"/>
          <w:sz w:val="24"/>
          <w:szCs w:val="24"/>
        </w:rPr>
        <w:t>весенне-летний пожароопасный период по администрации Новотроицкого сельсовета</w:t>
      </w:r>
    </w:p>
    <w:p w:rsidR="00A65D06" w:rsidRDefault="00EE4115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6074F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3"/>
        <w:gridCol w:w="14"/>
        <w:gridCol w:w="4590"/>
        <w:gridCol w:w="2121"/>
        <w:gridCol w:w="25"/>
        <w:gridCol w:w="11"/>
        <w:gridCol w:w="1996"/>
        <w:gridCol w:w="100"/>
        <w:gridCol w:w="100"/>
      </w:tblGrid>
      <w:tr w:rsidR="00A65D06">
        <w:trPr>
          <w:trHeight w:hRule="exact" w:val="365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Срок реализации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A65D06">
        <w:trPr>
          <w:trHeight w:hRule="exact" w:val="1380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и утверждение плана мероприятий на весенне-летний пожароопасный период, в котором в       </w:t>
            </w:r>
            <w:r>
              <w:rPr>
                <w:rFonts w:ascii="Arial" w:hAnsi="Arial" w:cs="Arial"/>
                <w:sz w:val="24"/>
                <w:szCs w:val="24"/>
              </w:rPr>
              <w:t>обязательном       порядке      должно      быть предусмотрено: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марта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</w:tr>
      <w:tr w:rsidR="00A65D06">
        <w:trPr>
          <w:trHeight w:hRule="exact" w:val="2560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  и   распределение   целевым   назначением денежных      средств      на      проведение      работ организационного  и  т</w:t>
            </w:r>
            <w:r>
              <w:rPr>
                <w:rFonts w:ascii="Arial" w:hAnsi="Arial" w:cs="Arial"/>
                <w:sz w:val="24"/>
                <w:szCs w:val="24"/>
              </w:rPr>
              <w:t>ехнического  характера  по предупреждению         пожаров        и        оказание необходимой  адресной   помощи  пенсионерам   и социально-незащищенным семьям;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29 марта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социальной защиты населения</w:t>
            </w:r>
          </w:p>
        </w:tc>
      </w:tr>
      <w:tr w:rsidR="00A65D06">
        <w:trPr>
          <w:trHeight w:hRule="exact" w:val="1415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   огнетушащих    средств,    пожарно-технического      вооружения      для      ликвидации пожаров;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25 марта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</w:tr>
      <w:tr w:rsidR="00A65D06">
        <w:trPr>
          <w:trHeight w:hRule="exact" w:val="1421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восстановление    и   создание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  минерализованных полос    (проведение    опашки)    на    территориях населенных пунктов  д.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Быстрая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с. Новотроицкое,               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Комарково</w:t>
            </w:r>
            <w:proofErr w:type="spellEnd"/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до установления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сухой и жаркой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погоды</w:t>
            </w:r>
          </w:p>
        </w:tc>
      </w:tr>
      <w:tr w:rsidR="00A65D06">
        <w:trPr>
          <w:trHeight w:hRule="exact" w:val="859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сходы граждан на территории Новотроицкого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сельсовета в                                с. Новотроицкое и д.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Быстрая</w:t>
            </w:r>
            <w:proofErr w:type="gramEnd"/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 Семёнов А.В.</w:t>
            </w:r>
          </w:p>
        </w:tc>
      </w:tr>
      <w:tr w:rsidR="00A65D06">
        <w:trPr>
          <w:trHeight w:hRule="exact" w:val="3055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   ревизии    и    ремонта    источников наружного     противопожарного     водоснабжения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(пожарные    гидранты,    водоемы,    водонапорные </w:t>
            </w:r>
            <w:r>
              <w:rPr>
                <w:rFonts w:ascii="Arial" w:hAnsi="Arial" w:cs="Arial"/>
                <w:sz w:val="24"/>
                <w:szCs w:val="24"/>
              </w:rPr>
              <w:t xml:space="preserve">башни), в том числе на территориях предприятий, оборудование пирсов и подъездов к естественным водоемам,     восстановление     указателей     мест расположения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с   подсветкой   в ночное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время суток;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«Минусинское» ГПКК ЦРКК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ПЧ-82</w:t>
            </w:r>
          </w:p>
        </w:tc>
      </w:tr>
      <w:tr w:rsidR="00A65D06">
        <w:trPr>
          <w:trHeight w:hRule="exact" w:val="1698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мониторинг   и   подготовка   перечня   бесхозных строений,     отсутствующих     указателей     улиц, номеров домов,  принятие мер по сносу данных строений,        восстановлению       </w:t>
            </w:r>
            <w:r>
              <w:rPr>
                <w:rFonts w:ascii="Arial" w:hAnsi="Arial" w:cs="Arial"/>
                <w:sz w:val="24"/>
                <w:szCs w:val="24"/>
              </w:rPr>
              <w:t>отсутствующих указателей;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</w:tr>
      <w:tr w:rsidR="00A65D06">
        <w:trPr>
          <w:trHeight w:hRule="exact" w:val="1812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      (обновление)       стендов       по пропаганде мер пожарной безопасности в местах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общего       пользования       населенных       пунктов с. Новотро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ицкого  и                                 д. </w:t>
            </w:r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Быстрая</w:t>
            </w:r>
            <w:proofErr w:type="gram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Минусинского района;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ОНД</w:t>
            </w:r>
          </w:p>
        </w:tc>
      </w:tr>
      <w:tr w:rsidR="00A65D06">
        <w:trPr>
          <w:trHeight w:hRule="exact" w:val="1729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разработка,   тиражирование    и   распространение памяток о мерах пожарной безопасности в быту, в том числе при пользовании открытым огнем на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приусадебных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участках в весенн</w:t>
            </w:r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летний период;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тиражирование до 15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распространение в ходе проверок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населенных пунктов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ОНД</w:t>
            </w:r>
          </w:p>
        </w:tc>
      </w:tr>
      <w:tr w:rsidR="00A65D06">
        <w:trPr>
          <w:trHeight w:hRule="exact" w:val="1541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оснащение     территорий     общего     пользования,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муниципальных        учреждений        первичными средствами </w:t>
            </w:r>
            <w:r>
              <w:rPr>
                <w:rFonts w:ascii="Arial" w:hAnsi="Arial" w:cs="Arial"/>
                <w:sz w:val="24"/>
                <w:szCs w:val="24"/>
              </w:rPr>
              <w:t>тушения пожаров и противопожарным инвентарем;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15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</w:tr>
      <w:tr w:rsidR="00A65D06">
        <w:trPr>
          <w:trHeight w:hRule="exact" w:val="2554"/>
        </w:trPr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проверок наличия на усадьбах граждан первичных      средств      тушения      пожаров      и противопожарного    инвентаря    (багров,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   лопат, емкостей  с  водой  и  т.п.) для  оказания  первой помощи по тушению пожаров, наличия табличек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указанием инвентаря, выносимого на пожар;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ОНД</w:t>
            </w:r>
          </w:p>
        </w:tc>
      </w:tr>
      <w:tr w:rsidR="00A65D06">
        <w:trPr>
          <w:trHeight w:hRule="exact" w:val="2221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проверку             готовности              подразделений муниципальной, добровол</w:t>
            </w:r>
            <w:r>
              <w:rPr>
                <w:rFonts w:ascii="Arial" w:hAnsi="Arial" w:cs="Arial"/>
                <w:sz w:val="24"/>
                <w:szCs w:val="24"/>
              </w:rPr>
              <w:t xml:space="preserve">ьной пожарной охраны к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тушению        пожаров,        (состояния        техники, </w:t>
            </w:r>
            <w:r>
              <w:rPr>
                <w:rFonts w:ascii="Arial" w:hAnsi="Arial" w:cs="Arial"/>
                <w:sz w:val="24"/>
                <w:szCs w:val="24"/>
              </w:rPr>
              <w:t>вооружения,  оснащенности),  при  необходимости принятие  мер по их укомплектованию согласно нормам положенное™;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417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   населенных  пунктов 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    с     отсутствием     пожарной     техники </w:t>
            </w:r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переносными</w:t>
            </w:r>
            <w:proofErr w:type="gram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  (передвижными)      мотопомпами, </w:t>
            </w:r>
            <w:r>
              <w:rPr>
                <w:rFonts w:ascii="Arial" w:hAnsi="Arial" w:cs="Arial"/>
                <w:sz w:val="24"/>
                <w:szCs w:val="24"/>
              </w:rPr>
              <w:t>обучение мотористов с последующим принятием зачетов;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408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оборудование       мест       общего       пользования населенных     пунктов     средствами    связи    для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быстрого      вызова      подразделений      пожарной </w:t>
            </w:r>
            <w:r>
              <w:rPr>
                <w:rFonts w:ascii="Arial" w:hAnsi="Arial" w:cs="Arial"/>
                <w:sz w:val="24"/>
                <w:szCs w:val="24"/>
              </w:rPr>
              <w:t>охраны;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29 марта</w:t>
            </w: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6690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Подготовка,  проведение  заседаний  комиссии   по чрезвычайным      ситуациям       и      обеспечению пожарной безопасности (КЧС и ПБ) и контроль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выполнения принятых решений по вопросам: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возникновении ЧС</w:t>
            </w: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заседания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проводятся с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периодичностью,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учитывающей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обстановку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пожарами и степень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мероприятий;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в роли докладчиков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органов местного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самоуправления,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предприятий 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организаций;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роли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содокладчиков-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должностные лица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ГПС, ОНД, ОВД,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др. надзорных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органов</w:t>
            </w: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val="1056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мерах по повышению уровня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противопожарной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зашиты     населенных     пунктов     Новотроицкого сельсовета, в том числе в выходные и праздничные дни;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заседания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проводятся с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периодичностью,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учитывающей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обстановку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пожарами и степень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мероприятий;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в роли докладчиков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органов местного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самоуправления,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предприятий 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организаций;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роли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содокладчиков-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должностные лица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ГПС, ОНД, ОВД,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др. надзорных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глава сельсовета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Семёнов А.В.</w:t>
            </w: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010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 противопожарном   состоянии   особо   важных,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  взрывоопасных   объектов   экономики, медицинских,    образовательных     и    культурно-зрелищных     учреждений,     муниципального     и частного жилого фонда;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555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результатах работы по подготовке к весенн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летнему        пожароопасному         периоду         (с заслушиванием       конкретных лиц, ответственных за выполнение мероприятий);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258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   соблюдении    руководителями     организаций, </w:t>
            </w:r>
            <w:r>
              <w:rPr>
                <w:rFonts w:ascii="Arial" w:hAnsi="Arial" w:cs="Arial"/>
                <w:sz w:val="24"/>
                <w:szCs w:val="24"/>
              </w:rPr>
              <w:t>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весенн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летний период;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850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   установлении    </w:t>
            </w:r>
            <w:r>
              <w:rPr>
                <w:rFonts w:ascii="Arial" w:hAnsi="Arial" w:cs="Arial"/>
                <w:sz w:val="24"/>
                <w:szCs w:val="24"/>
              </w:rPr>
              <w:t>особого    противопожарного режима     и     принятии     дополнительных     мер пожарной безопасности (обязательно включаются мероприятия, приведенные в пункте 9 настоящего Перечня).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863"/>
        </w:trPr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    графика     </w:t>
            </w:r>
            <w:r>
              <w:rPr>
                <w:rFonts w:ascii="Arial" w:hAnsi="Arial" w:cs="Arial"/>
                <w:sz w:val="24"/>
                <w:szCs w:val="24"/>
              </w:rPr>
              <w:t>проверок     населенных пунктов,    и    их проверка  общественными  инструкторами,  ДПО, гражданами с активной жизненной  позицией  (с привлечением участковых инспекторов милиции) на предмет      содержания      противопожарных расстояний,   очистки  терр</w:t>
            </w:r>
            <w:r>
              <w:rPr>
                <w:rFonts w:ascii="Arial" w:hAnsi="Arial" w:cs="Arial"/>
                <w:sz w:val="24"/>
                <w:szCs w:val="24"/>
              </w:rPr>
              <w:t>иторий   от   горючих отходов, в том числе на приусадебных участках граждан.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22 апреля</w:t>
            </w:r>
          </w:p>
        </w:tc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25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Информирование   населения   о   принимаемых мерах,   проводимых   мероприятиях   по   защите населенных пунктов от </w:t>
            </w:r>
            <w:r>
              <w:rPr>
                <w:rFonts w:ascii="Arial" w:hAnsi="Arial" w:cs="Arial"/>
                <w:sz w:val="24"/>
                <w:szCs w:val="24"/>
              </w:rPr>
              <w:t>пожаров, соблюдении мер пожарной   безопасности   по   месту   проживания граждан с использованием возможностей средств массовой информации.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Периодичность </w:t>
            </w:r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учетом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складывающейся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обстановки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пожарами, но не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реже 2 раз в месяц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12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Публикация   в   средствах  массовой  информации материалов о противопожарном состоянии объектов,           руководителях предприятий, организаций и    гражданах,    не    выполняющих требования пожарной безопасности.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ежемесячно в течение </w:t>
            </w: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по представлению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онд</w:t>
            </w:r>
            <w:proofErr w:type="spellEnd"/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27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занятий с учащимися школ, детьми дошкольного возраста в детских садах о правилах пользования  открытым   огнем  в  помещениях,  других местах    с     наличием     горючих     веществ     и материалов, включая </w:t>
            </w:r>
            <w:r>
              <w:rPr>
                <w:rFonts w:ascii="Arial" w:hAnsi="Arial" w:cs="Arial"/>
                <w:sz w:val="24"/>
                <w:szCs w:val="24"/>
              </w:rPr>
              <w:t>территории предприятий и бесхозные строения.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22 апреля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детских садов и школ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933"/>
        </w:trPr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граждан, активно занимающихся профилактикой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пожаров и принимающих участие в их тушении.</w:t>
            </w:r>
          </w:p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227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     и      реализация      дополнительных мероприятий  по защите объектов и  населенных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пунктов в условиях жаркой погоды.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глава сельсовета Семёнов А.В.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69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Принятие    постановления    об    установлении   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территории      населенных      пунктов      сельских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администраций        особого        противопожарного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режима, в котором должны быть предусмотрены: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немедленно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по предложению </w:t>
            </w:r>
            <w:r>
              <w:rPr>
                <w:rFonts w:ascii="Arial" w:hAnsi="Arial" w:cs="Arial"/>
                <w:sz w:val="24"/>
                <w:szCs w:val="24"/>
              </w:rPr>
              <w:t>ОНД Ответственный Семёно</w:t>
            </w:r>
            <w:r>
              <w:rPr>
                <w:rFonts w:ascii="Arial" w:hAnsi="Arial" w:cs="Arial"/>
                <w:sz w:val="24"/>
                <w:szCs w:val="24"/>
              </w:rPr>
              <w:t>в А.В.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01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8.1.1.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  по   запрету   сжигания   мусора   на  свалках,  пожнивных остатков на полях сельхозпредприятий, разведения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костров, топки печей, пользований открытым огнем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      весь      период      установления       особого </w:t>
            </w:r>
            <w:r>
              <w:rPr>
                <w:rFonts w:ascii="Arial" w:hAnsi="Arial" w:cs="Arial"/>
                <w:sz w:val="24"/>
                <w:szCs w:val="24"/>
              </w:rPr>
              <w:t>противопожарного режима;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ам. главы администрации Кузнецов С.В.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69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8.1.2.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ограничение посещения населением  лесных </w:t>
            </w:r>
            <w:r>
              <w:rPr>
                <w:rFonts w:ascii="Arial" w:hAnsi="Arial" w:cs="Arial"/>
                <w:sz w:val="24"/>
                <w:szCs w:val="24"/>
              </w:rPr>
              <w:t>массивов;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A65D06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71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8.1.3.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патрулирования населенных пунктов, дачных    и    садовых    </w:t>
            </w:r>
            <w:r>
              <w:rPr>
                <w:rFonts w:ascii="Arial" w:hAnsi="Arial" w:cs="Arial"/>
                <w:sz w:val="24"/>
                <w:szCs w:val="24"/>
              </w:rPr>
              <w:t>обществ    общественными инструкторами,      добровольными      пожарными, гражданами и контроль этой работы.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на период </w:t>
            </w:r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особого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противопожарного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режима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в случае повышения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пожарной опасности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197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     и      обеспечение      работы      в </w:t>
            </w:r>
            <w:r>
              <w:rPr>
                <w:rFonts w:ascii="Arial" w:hAnsi="Arial" w:cs="Arial"/>
                <w:sz w:val="24"/>
                <w:szCs w:val="24"/>
              </w:rPr>
              <w:t>ежедневном    режиме    оперативного    штаба    с привлечением  всех  заинтересованных  служб  и организаций   в   целях   оперативного   принятия превентивных мер по стабилизации обстановки с пожарами.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на период </w:t>
            </w:r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особого</w:t>
            </w:r>
            <w:proofErr w:type="gramEnd"/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противопожарного</w:t>
            </w:r>
          </w:p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режима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в случае п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овышения пожарной опасности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  <w:tr w:rsidR="00A65D06">
        <w:trPr>
          <w:trHeight w:hRule="exact" w:val="2557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 подтверждающих </w:t>
            </w:r>
            <w:r>
              <w:rPr>
                <w:rFonts w:ascii="Arial" w:hAnsi="Arial" w:cs="Arial"/>
                <w:sz w:val="24"/>
                <w:szCs w:val="24"/>
              </w:rPr>
              <w:t>выполнение предусмотренных мероприятий.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До 30 апреля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5D06" w:rsidRDefault="00EE4115">
            <w:pPr>
              <w:pStyle w:val="aa"/>
              <w:widowControl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Дополнительно проводится сведения об объемах затраченных средств на конкретные мероприятия</w:t>
            </w:r>
          </w:p>
        </w:tc>
        <w:tc>
          <w:tcPr>
            <w:tcW w:w="45" w:type="dxa"/>
          </w:tcPr>
          <w:p w:rsidR="00A65D06" w:rsidRDefault="00A65D06">
            <w:pPr>
              <w:widowControl w:val="0"/>
            </w:pPr>
          </w:p>
        </w:tc>
        <w:tc>
          <w:tcPr>
            <w:tcW w:w="19" w:type="dxa"/>
          </w:tcPr>
          <w:p w:rsidR="00A65D06" w:rsidRDefault="00A65D06">
            <w:pPr>
              <w:widowControl w:val="0"/>
            </w:pPr>
          </w:p>
        </w:tc>
      </w:tr>
    </w:tbl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p w:rsidR="00A65D06" w:rsidRDefault="00A65D06">
      <w:pPr>
        <w:pStyle w:val="aa"/>
        <w:rPr>
          <w:rFonts w:ascii="Arial" w:hAnsi="Arial" w:cs="Arial"/>
          <w:sz w:val="24"/>
          <w:szCs w:val="24"/>
        </w:rPr>
      </w:pPr>
    </w:p>
    <w:sectPr w:rsidR="00A65D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06"/>
    <w:rsid w:val="006074F1"/>
    <w:rsid w:val="00A65D06"/>
    <w:rsid w:val="00E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40C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303734"/>
    <w:rPr>
      <w:sz w:val="22"/>
      <w:szCs w:val="22"/>
    </w:rPr>
  </w:style>
  <w:style w:type="paragraph" w:styleId="a4">
    <w:name w:val="Balloon Text"/>
    <w:basedOn w:val="a"/>
    <w:link w:val="a3"/>
    <w:uiPriority w:val="99"/>
    <w:semiHidden/>
    <w:unhideWhenUsed/>
    <w:qFormat/>
    <w:rsid w:val="000B40C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40C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303734"/>
    <w:rPr>
      <w:sz w:val="22"/>
      <w:szCs w:val="22"/>
    </w:rPr>
  </w:style>
  <w:style w:type="paragraph" w:styleId="a4">
    <w:name w:val="Balloon Text"/>
    <w:basedOn w:val="a"/>
    <w:link w:val="a3"/>
    <w:uiPriority w:val="99"/>
    <w:semiHidden/>
    <w:unhideWhenUsed/>
    <w:qFormat/>
    <w:rsid w:val="000B40C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2025-02-24T06:44:00Z</cp:lastPrinted>
  <dcterms:created xsi:type="dcterms:W3CDTF">2025-02-24T06:43:00Z</dcterms:created>
  <dcterms:modified xsi:type="dcterms:W3CDTF">2025-02-24T06:45:00Z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64E696D6B6064392B16BEEF31BEC4035</vt:lpwstr>
  </property>
  <property fmtid="{D5CDD505-2E9C-101B-9397-08002B2CF9AE}" pid="3" name="KSOProductBuildVer">
    <vt:lpwstr>1049-11.2.0.11074</vt:lpwstr>
  </property>
</Properties>
</file>