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8F" w:rsidRDefault="0041344D"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32"/>
          <w:szCs w:val="32"/>
        </w:rPr>
        <w:t>РОССИЙСКАЯ ФЕДЕРАЦИЯ</w:t>
      </w:r>
      <w:r>
        <w:rPr>
          <w:rFonts w:ascii="Times New Roman" w:hAnsi="Times New Roman" w:cs="Arial"/>
          <w:b/>
          <w:sz w:val="32"/>
          <w:szCs w:val="32"/>
        </w:rPr>
        <w:br/>
        <w:t>АДМИНИСТРАЦИЯ НОВОТРОИЦКОГО СЕЛЬСОВЕТА</w:t>
      </w:r>
      <w:r>
        <w:rPr>
          <w:rFonts w:ascii="Times New Roman" w:hAnsi="Times New Roman" w:cs="Arial"/>
          <w:b/>
          <w:sz w:val="32"/>
          <w:szCs w:val="32"/>
        </w:rPr>
        <w:br/>
        <w:t>МИНУСИНСКОГО РАЙОНА</w:t>
      </w:r>
      <w:r>
        <w:rPr>
          <w:rFonts w:ascii="Times New Roman" w:hAnsi="Times New Roman" w:cs="Arial"/>
          <w:b/>
          <w:sz w:val="32"/>
          <w:szCs w:val="32"/>
        </w:rPr>
        <w:br/>
        <w:t>КРАСНОЯРСКОГО КРАЯ</w:t>
      </w:r>
      <w:r>
        <w:rPr>
          <w:rFonts w:ascii="Times New Roman" w:hAnsi="Times New Roman" w:cs="Arial"/>
          <w:b/>
          <w:sz w:val="24"/>
          <w:szCs w:val="24"/>
        </w:rPr>
        <w:br/>
      </w:r>
    </w:p>
    <w:p w:rsidR="006D118F" w:rsidRDefault="0041344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cs="Arial"/>
          <w:b/>
          <w:sz w:val="36"/>
          <w:szCs w:val="36"/>
        </w:rPr>
        <w:t xml:space="preserve">ПОСТАНОВЛЕНИЕ </w:t>
      </w:r>
    </w:p>
    <w:p w:rsidR="006D118F" w:rsidRDefault="006D118F">
      <w:pPr>
        <w:jc w:val="center"/>
        <w:rPr>
          <w:rFonts w:ascii="Times New Roman" w:hAnsi="Times New Roman" w:cs="Arial"/>
          <w:b/>
          <w:i/>
          <w:sz w:val="24"/>
          <w:szCs w:val="24"/>
        </w:rPr>
      </w:pPr>
    </w:p>
    <w:p w:rsidR="006D118F" w:rsidRDefault="003F65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« </w:t>
      </w:r>
      <w:r w:rsidR="00A37C44" w:rsidRPr="00A37C44">
        <w:rPr>
          <w:rFonts w:ascii="Times New Roman" w:hAnsi="Times New Roman" w:cs="Arial"/>
          <w:sz w:val="28"/>
          <w:szCs w:val="28"/>
        </w:rPr>
        <w:t>16</w:t>
      </w:r>
      <w:r w:rsidR="0041344D" w:rsidRPr="00A37C44">
        <w:rPr>
          <w:rFonts w:ascii="Times New Roman" w:hAnsi="Times New Roman" w:cs="Arial"/>
          <w:sz w:val="28"/>
          <w:szCs w:val="28"/>
        </w:rPr>
        <w:t xml:space="preserve"> » </w:t>
      </w:r>
      <w:r w:rsidR="00A37C44" w:rsidRPr="00A37C44">
        <w:rPr>
          <w:rFonts w:ascii="Times New Roman" w:hAnsi="Times New Roman" w:cs="Arial"/>
          <w:sz w:val="28"/>
          <w:szCs w:val="28"/>
        </w:rPr>
        <w:t>октября</w:t>
      </w:r>
      <w:r w:rsidR="0041344D" w:rsidRPr="00A37C44">
        <w:rPr>
          <w:rFonts w:ascii="Times New Roman" w:hAnsi="Times New Roman" w:cs="Arial"/>
          <w:sz w:val="28"/>
          <w:szCs w:val="28"/>
        </w:rPr>
        <w:t xml:space="preserve"> 202</w:t>
      </w:r>
      <w:r w:rsidR="00B83961" w:rsidRPr="00A37C44">
        <w:rPr>
          <w:rFonts w:ascii="Times New Roman" w:hAnsi="Times New Roman" w:cs="Arial"/>
          <w:sz w:val="28"/>
          <w:szCs w:val="28"/>
        </w:rPr>
        <w:t>4</w:t>
      </w:r>
      <w:r w:rsidR="00B83961">
        <w:rPr>
          <w:rFonts w:ascii="Times New Roman" w:hAnsi="Times New Roman" w:cs="Arial"/>
          <w:sz w:val="28"/>
          <w:szCs w:val="28"/>
        </w:rPr>
        <w:t xml:space="preserve"> </w:t>
      </w:r>
      <w:r w:rsidR="0041344D">
        <w:rPr>
          <w:rFonts w:ascii="Times New Roman" w:hAnsi="Times New Roman" w:cs="Arial"/>
          <w:sz w:val="28"/>
          <w:szCs w:val="28"/>
        </w:rPr>
        <w:t>г.</w:t>
      </w:r>
      <w:r w:rsidR="00135540">
        <w:rPr>
          <w:rFonts w:ascii="Times New Roman" w:hAnsi="Times New Roman" w:cs="Arial"/>
          <w:sz w:val="28"/>
          <w:szCs w:val="28"/>
        </w:rPr>
        <w:t xml:space="preserve"> </w:t>
      </w:r>
      <w:r w:rsidR="00135540">
        <w:rPr>
          <w:rFonts w:ascii="Times New Roman" w:hAnsi="Times New Roman" w:cs="Arial"/>
          <w:sz w:val="28"/>
          <w:szCs w:val="28"/>
        </w:rPr>
        <w:tab/>
      </w:r>
      <w:r w:rsidR="00135540">
        <w:rPr>
          <w:rFonts w:ascii="Times New Roman" w:hAnsi="Times New Roman" w:cs="Arial"/>
          <w:sz w:val="28"/>
          <w:szCs w:val="28"/>
        </w:rPr>
        <w:tab/>
      </w:r>
      <w:r w:rsidR="00A64CB7">
        <w:rPr>
          <w:rFonts w:ascii="Times New Roman" w:hAnsi="Times New Roman" w:cs="Arial"/>
          <w:sz w:val="28"/>
          <w:szCs w:val="28"/>
        </w:rPr>
        <w:t xml:space="preserve">  </w:t>
      </w:r>
      <w:r w:rsidR="00135540">
        <w:rPr>
          <w:rFonts w:ascii="Times New Roman" w:hAnsi="Times New Roman" w:cs="Arial"/>
          <w:sz w:val="28"/>
          <w:szCs w:val="28"/>
        </w:rPr>
        <w:t>д. Быстрая</w:t>
      </w:r>
      <w:r w:rsidR="00135540">
        <w:rPr>
          <w:rFonts w:ascii="Times New Roman" w:hAnsi="Times New Roman" w:cs="Arial"/>
          <w:sz w:val="28"/>
          <w:szCs w:val="28"/>
        </w:rPr>
        <w:tab/>
      </w:r>
      <w:r w:rsidR="00135540">
        <w:rPr>
          <w:rFonts w:ascii="Times New Roman" w:hAnsi="Times New Roman" w:cs="Arial"/>
          <w:sz w:val="28"/>
          <w:szCs w:val="28"/>
        </w:rPr>
        <w:tab/>
      </w:r>
      <w:r w:rsidR="00135540">
        <w:rPr>
          <w:rFonts w:ascii="Times New Roman" w:hAnsi="Times New Roman" w:cs="Arial"/>
          <w:sz w:val="28"/>
          <w:szCs w:val="28"/>
        </w:rPr>
        <w:tab/>
      </w:r>
      <w:r w:rsidR="00135540">
        <w:rPr>
          <w:rFonts w:ascii="Times New Roman" w:hAnsi="Times New Roman" w:cs="Arial"/>
          <w:sz w:val="28"/>
          <w:szCs w:val="28"/>
        </w:rPr>
        <w:tab/>
        <w:t xml:space="preserve">              </w:t>
      </w:r>
      <w:r w:rsidR="0041344D">
        <w:rPr>
          <w:rFonts w:ascii="Times New Roman" w:hAnsi="Times New Roman" w:cs="Arial"/>
          <w:sz w:val="28"/>
          <w:szCs w:val="28"/>
        </w:rPr>
        <w:t xml:space="preserve"> № </w:t>
      </w:r>
      <w:r w:rsidR="00003483">
        <w:rPr>
          <w:rFonts w:ascii="Times New Roman" w:hAnsi="Times New Roman" w:cs="Arial"/>
          <w:sz w:val="28"/>
          <w:szCs w:val="28"/>
        </w:rPr>
        <w:t>76</w:t>
      </w:r>
      <w:r w:rsidR="0041344D">
        <w:rPr>
          <w:rFonts w:ascii="Times New Roman" w:hAnsi="Times New Roman" w:cs="Arial"/>
          <w:sz w:val="28"/>
          <w:szCs w:val="28"/>
        </w:rPr>
        <w:t>-</w:t>
      </w:r>
      <w:r w:rsidR="00B83961">
        <w:rPr>
          <w:rFonts w:ascii="Times New Roman" w:hAnsi="Times New Roman" w:cs="Arial"/>
          <w:sz w:val="28"/>
          <w:szCs w:val="28"/>
        </w:rPr>
        <w:t>п</w:t>
      </w:r>
    </w:p>
    <w:p w:rsidR="0015067B" w:rsidRDefault="0015067B" w:rsidP="00150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«Обустройство участк</w:t>
      </w:r>
      <w:r w:rsidR="000848CB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уличной дорожной сети, прилегающ</w:t>
      </w:r>
      <w:r w:rsidR="000848CB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территор</w:t>
      </w:r>
      <w:r w:rsidR="000848CB">
        <w:rPr>
          <w:rFonts w:ascii="Times New Roman" w:eastAsia="Times New Roman" w:hAnsi="Times New Roman" w:cs="Times New Roman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0848CB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0848CB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B70527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B70527">
        <w:rPr>
          <w:rFonts w:ascii="Times New Roman" w:eastAsia="Times New Roman" w:hAnsi="Times New Roman" w:cs="Times New Roman"/>
          <w:sz w:val="28"/>
          <w:szCs w:val="28"/>
        </w:rPr>
        <w:t>Минусинского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края»</w:t>
      </w:r>
    </w:p>
    <w:p w:rsidR="0015067B" w:rsidRDefault="0015067B" w:rsidP="00150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</w:p>
    <w:p w:rsidR="0015067B" w:rsidRDefault="0015067B" w:rsidP="0015067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 от 10.12.1995 №196-ФЗ «О безопасности дорожного движения»,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 от 06.10.2013 г. №131-ФЗ «Об общих принципах местного самоуправления в Российской Федерации»,  и руководствуясь ст. 7 Устава Новотроицкого сельсовета Минусинского района Красноярского края, ПОСТАНОВЛЯЮ: </w:t>
      </w:r>
    </w:p>
    <w:p w:rsidR="000848CB" w:rsidRDefault="00223439" w:rsidP="0008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5067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0848CB">
        <w:rPr>
          <w:rFonts w:ascii="Times New Roman" w:eastAsia="Times New Roman" w:hAnsi="Times New Roman" w:cs="Times New Roman"/>
          <w:sz w:val="28"/>
          <w:szCs w:val="28"/>
        </w:rPr>
        <w:t>«Обустройство участков уличной дорожной сети, прилегающих к территориям образовательных учреждений на территории Новотроицкого сельсовета Минусинского района Красноярского края»</w:t>
      </w:r>
    </w:p>
    <w:p w:rsidR="0015067B" w:rsidRDefault="0015067B" w:rsidP="001506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2. Постановление вступает в силу со дня его подписания и подлежит опубликованию в газете  </w:t>
      </w:r>
      <w:r w:rsidR="00223439">
        <w:rPr>
          <w:rFonts w:ascii="Times New Roman" w:eastAsia="Times New Roman" w:hAnsi="Times New Roman" w:cs="Times New Roman"/>
          <w:sz w:val="28"/>
          <w:szCs w:val="20"/>
        </w:rPr>
        <w:t xml:space="preserve">муниципального образования </w:t>
      </w:r>
      <w:proofErr w:type="spellStart"/>
      <w:r w:rsidR="00223439">
        <w:rPr>
          <w:rFonts w:ascii="Times New Roman" w:eastAsia="Times New Roman" w:hAnsi="Times New Roman" w:cs="Times New Roman"/>
          <w:sz w:val="28"/>
          <w:szCs w:val="20"/>
        </w:rPr>
        <w:t>Новотроицкий</w:t>
      </w:r>
      <w:proofErr w:type="spellEnd"/>
      <w:r w:rsidR="00223439">
        <w:rPr>
          <w:rFonts w:ascii="Times New Roman" w:eastAsia="Times New Roman" w:hAnsi="Times New Roman" w:cs="Times New Roman"/>
          <w:sz w:val="28"/>
          <w:szCs w:val="20"/>
        </w:rPr>
        <w:t xml:space="preserve"> сельсовет </w:t>
      </w:r>
      <w:r>
        <w:rPr>
          <w:rFonts w:ascii="Times New Roman" w:eastAsia="Times New Roman" w:hAnsi="Times New Roman" w:cs="Times New Roman"/>
          <w:sz w:val="28"/>
          <w:szCs w:val="20"/>
        </w:rPr>
        <w:t>«</w:t>
      </w:r>
      <w:proofErr w:type="spellStart"/>
      <w:r w:rsidR="00223439">
        <w:rPr>
          <w:rFonts w:ascii="Times New Roman" w:eastAsia="Times New Roman" w:hAnsi="Times New Roman" w:cs="Times New Roman"/>
          <w:sz w:val="28"/>
          <w:szCs w:val="20"/>
        </w:rPr>
        <w:t>Новотроицкий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вестник»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57E8A">
        <w:rPr>
          <w:rFonts w:ascii="Times New Roman" w:eastAsia="Times New Roman" w:hAnsi="Times New Roman" w:cs="Times New Roman"/>
          <w:sz w:val="28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223439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15067B" w:rsidRDefault="0015067B" w:rsidP="00150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5067B" w:rsidRDefault="0015067B" w:rsidP="00150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3961" w:rsidRDefault="00B83961">
      <w:pPr>
        <w:shd w:val="clear" w:color="auto" w:fill="FFFFFF"/>
        <w:tabs>
          <w:tab w:val="left" w:pos="1022"/>
        </w:tabs>
        <w:spacing w:line="274" w:lineRule="exact"/>
        <w:ind w:left="180"/>
        <w:jc w:val="both"/>
        <w:rPr>
          <w:rFonts w:ascii="Times New Roman" w:hAnsi="Times New Roman" w:cs="Arial"/>
          <w:spacing w:val="-7"/>
          <w:sz w:val="28"/>
          <w:szCs w:val="28"/>
        </w:rPr>
      </w:pPr>
    </w:p>
    <w:p w:rsidR="004A7742" w:rsidRDefault="004A7742">
      <w:pPr>
        <w:shd w:val="clear" w:color="auto" w:fill="FFFFFF"/>
        <w:tabs>
          <w:tab w:val="left" w:pos="1022"/>
        </w:tabs>
        <w:spacing w:line="274" w:lineRule="exact"/>
        <w:ind w:left="180"/>
        <w:jc w:val="both"/>
        <w:rPr>
          <w:rFonts w:ascii="Times New Roman" w:hAnsi="Times New Roman" w:cs="Arial"/>
          <w:spacing w:val="-7"/>
          <w:sz w:val="28"/>
          <w:szCs w:val="28"/>
        </w:rPr>
      </w:pPr>
    </w:p>
    <w:p w:rsidR="006D118F" w:rsidRDefault="003F65E3">
      <w:pPr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Глава Новотроицкого сельсовета</w:t>
      </w:r>
      <w:r w:rsidR="0041344D">
        <w:rPr>
          <w:rFonts w:ascii="Times New Roman" w:hAnsi="Times New Roman" w:cs="Arial"/>
          <w:sz w:val="28"/>
          <w:szCs w:val="28"/>
        </w:rPr>
        <w:t xml:space="preserve">                                            А.В. Семенов</w:t>
      </w:r>
    </w:p>
    <w:p w:rsidR="00A64CB7" w:rsidRDefault="00A64CB7">
      <w:pPr>
        <w:rPr>
          <w:rFonts w:ascii="Times New Roman" w:hAnsi="Times New Roman" w:cs="Arial"/>
          <w:sz w:val="28"/>
          <w:szCs w:val="28"/>
        </w:rPr>
      </w:pPr>
    </w:p>
    <w:p w:rsidR="00A64CB7" w:rsidRDefault="00A64CB7">
      <w:pPr>
        <w:rPr>
          <w:rFonts w:ascii="Times New Roman" w:hAnsi="Times New Roman" w:cs="Arial"/>
          <w:sz w:val="28"/>
          <w:szCs w:val="28"/>
        </w:rPr>
      </w:pPr>
    </w:p>
    <w:p w:rsidR="00A64CB7" w:rsidRDefault="00A64CB7">
      <w:pPr>
        <w:rPr>
          <w:rFonts w:ascii="Times New Roman" w:hAnsi="Times New Roman" w:cs="Arial"/>
          <w:sz w:val="28"/>
          <w:szCs w:val="28"/>
        </w:rPr>
      </w:pPr>
    </w:p>
    <w:p w:rsidR="00183B72" w:rsidRPr="00223439" w:rsidRDefault="00183B72" w:rsidP="00223439">
      <w:pPr>
        <w:pStyle w:val="a4"/>
        <w:spacing w:after="0" w:line="240" w:lineRule="auto"/>
        <w:ind w:left="524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4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83B72" w:rsidRPr="00223439" w:rsidRDefault="00183B72" w:rsidP="00223439">
      <w:pPr>
        <w:pStyle w:val="a4"/>
        <w:spacing w:after="0" w:line="240" w:lineRule="auto"/>
        <w:ind w:left="524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43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183B72" w:rsidRPr="00223439" w:rsidRDefault="00183B72" w:rsidP="00223439">
      <w:pPr>
        <w:pStyle w:val="a4"/>
        <w:spacing w:after="0" w:line="240" w:lineRule="auto"/>
        <w:ind w:left="524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7C44">
        <w:rPr>
          <w:rFonts w:ascii="Times New Roman" w:hAnsi="Times New Roman" w:cs="Times New Roman"/>
          <w:sz w:val="24"/>
          <w:szCs w:val="24"/>
        </w:rPr>
        <w:t xml:space="preserve">от </w:t>
      </w:r>
      <w:r w:rsidR="00A37C44">
        <w:rPr>
          <w:rFonts w:ascii="Times New Roman" w:hAnsi="Times New Roman" w:cs="Times New Roman"/>
          <w:sz w:val="24"/>
          <w:szCs w:val="24"/>
        </w:rPr>
        <w:t>16.10.2024 г. № 76-п</w:t>
      </w:r>
    </w:p>
    <w:p w:rsidR="00183B72" w:rsidRDefault="00183B72" w:rsidP="00183B72">
      <w:pPr>
        <w:pStyle w:val="a4"/>
        <w:ind w:firstLine="709"/>
      </w:pPr>
    </w:p>
    <w:p w:rsidR="00A37C44" w:rsidRDefault="00A37C44" w:rsidP="00A37C44">
      <w:pPr>
        <w:pStyle w:val="a4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C44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0848CB" w:rsidRDefault="00223439" w:rsidP="00A37C44">
      <w:pPr>
        <w:pStyle w:val="a4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C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48CB" w:rsidRPr="00A37C44">
        <w:rPr>
          <w:rFonts w:ascii="Times New Roman" w:eastAsia="Times New Roman" w:hAnsi="Times New Roman" w:cs="Times New Roman"/>
          <w:b/>
          <w:sz w:val="28"/>
          <w:szCs w:val="28"/>
        </w:rPr>
        <w:t>«Обустройство участков уличной дорожной сети, прилегающих к территориям образовательных учреждений на территории Новотроицкого сельсовета Минусинского района Красноярского края»</w:t>
      </w:r>
    </w:p>
    <w:p w:rsidR="00A37C44" w:rsidRPr="00A37C44" w:rsidRDefault="00A37C44" w:rsidP="00A37C44">
      <w:pPr>
        <w:pStyle w:val="a4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439" w:rsidRDefault="00A37C44" w:rsidP="00183B7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муниципальной программы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8"/>
        <w:gridCol w:w="6720"/>
      </w:tblGrid>
      <w:tr w:rsidR="00183B72" w:rsidTr="00524FDB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2" w:rsidRDefault="00183B72" w:rsidP="0052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CB" w:rsidRDefault="00183B72" w:rsidP="00084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848CB">
              <w:rPr>
                <w:rFonts w:ascii="Times New Roman" w:eastAsia="Times New Roman" w:hAnsi="Times New Roman" w:cs="Times New Roman"/>
                <w:sz w:val="28"/>
                <w:szCs w:val="28"/>
              </w:rPr>
              <w:t>Обустройство участков уличной дорожной сети, прилегающих к территориям образовательных учреждений на территории Новотроицкого сельсовета Минусинского района Красноярского края</w:t>
            </w:r>
          </w:p>
          <w:p w:rsidR="00183B72" w:rsidRDefault="00183B72" w:rsidP="0052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3B72" w:rsidTr="00524FDB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2" w:rsidRDefault="00183B72" w:rsidP="0052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2" w:rsidRDefault="00183B72" w:rsidP="0052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-Федеральный закон от 06.10.2003 № 131 –ФЗ «Об общих принципах организации местного самоуправления в Российской Федерации»;</w:t>
            </w:r>
          </w:p>
          <w:p w:rsidR="00183B72" w:rsidRDefault="00183B72" w:rsidP="00223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-Устав </w:t>
            </w:r>
            <w:r w:rsidR="002234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Новотроицкого сельсовета Минусинского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района Красноярского края.</w:t>
            </w:r>
          </w:p>
        </w:tc>
      </w:tr>
      <w:tr w:rsidR="00183B72" w:rsidTr="00524FDB">
        <w:trPr>
          <w:trHeight w:val="248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2" w:rsidRDefault="00183B72" w:rsidP="0052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Разработчики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72" w:rsidRDefault="00183B72" w:rsidP="00223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2234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Новотроицкого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  <w:tr w:rsidR="00183B72" w:rsidTr="00524FDB">
        <w:trPr>
          <w:trHeight w:val="1639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2" w:rsidRDefault="00183B72" w:rsidP="0052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Основные цели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72" w:rsidRDefault="00183B72" w:rsidP="0052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развитие и совершенствование улично-дорожной сети, прилегающих к территории образовательных организаций;</w:t>
            </w:r>
          </w:p>
          <w:p w:rsidR="00183B72" w:rsidRDefault="00183B72" w:rsidP="0052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охраны жизни, здоровья детского населения, повышение гарантий их законных прав на безопасные условия передвижения на дорогах</w:t>
            </w:r>
          </w:p>
        </w:tc>
      </w:tr>
      <w:tr w:rsidR="00183B72" w:rsidTr="00524FDB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2" w:rsidRDefault="00183B72" w:rsidP="0052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72" w:rsidRDefault="00183B72" w:rsidP="0052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правового сознания граждан в области безопасности дорожного движения;</w:t>
            </w:r>
          </w:p>
          <w:p w:rsidR="00183B72" w:rsidRDefault="00183B72" w:rsidP="0052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предотвращение детского дорожно-транспортного травматизма;</w:t>
            </w:r>
          </w:p>
          <w:p w:rsidR="00183B72" w:rsidRDefault="00183B72" w:rsidP="0052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совершенствование организации движения транспорта и пешеходов;</w:t>
            </w:r>
          </w:p>
          <w:p w:rsidR="00183B72" w:rsidRDefault="00183B72" w:rsidP="0052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нарушений стандартов, норм и правил, действующих в области обеспечения безопасности транспортных и пешеходных потоков.</w:t>
            </w:r>
          </w:p>
        </w:tc>
      </w:tr>
      <w:tr w:rsidR="00183B72" w:rsidTr="00524FDB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72" w:rsidRDefault="00183B72" w:rsidP="0052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 реализации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72" w:rsidRDefault="00183B72" w:rsidP="00080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085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08085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2234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183B72" w:rsidTr="00524FDB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72" w:rsidRDefault="00183B72" w:rsidP="00524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Исполнитель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72" w:rsidRDefault="00183B72" w:rsidP="00223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2234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Новотроицкого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сельсовета </w:t>
            </w:r>
          </w:p>
        </w:tc>
      </w:tr>
      <w:tr w:rsidR="00183B72" w:rsidTr="00524FDB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72" w:rsidRDefault="00183B72" w:rsidP="0052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Объемы и источники финансирования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72" w:rsidRPr="00A37C44" w:rsidRDefault="00183B72" w:rsidP="0052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37C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– </w:t>
            </w:r>
            <w:r w:rsidR="00A37C44" w:rsidRPr="00A37C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929,070</w:t>
            </w:r>
            <w:r w:rsidRPr="00A37C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руб. </w:t>
            </w:r>
          </w:p>
          <w:p w:rsidR="00183B72" w:rsidRPr="00A37C44" w:rsidRDefault="00183B72" w:rsidP="0052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37C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183B72" w:rsidRPr="00A37C44" w:rsidRDefault="00183B72" w:rsidP="0052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C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A37C44" w:rsidRPr="00A37C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A37C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–</w:t>
            </w:r>
            <w:r w:rsidR="00A37C44" w:rsidRPr="00A37C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929,070</w:t>
            </w:r>
            <w:r w:rsidRPr="00A37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A37C4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7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183B72" w:rsidRPr="00A37C44" w:rsidRDefault="00183B72" w:rsidP="0052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37C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A37C44" w:rsidRPr="00A37C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A37C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–0 тыс. руб.</w:t>
            </w:r>
          </w:p>
          <w:p w:rsidR="00183B72" w:rsidRDefault="00183B72" w:rsidP="00A37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37C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A37C44" w:rsidRPr="00A37C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A37C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– 0 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183B72" w:rsidTr="00524FDB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72" w:rsidRDefault="00183B72" w:rsidP="0052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72" w:rsidRDefault="00183B72" w:rsidP="00524FD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-повышение правового сознания граждан в области безопасности дорожного движения</w:t>
            </w:r>
          </w:p>
          <w:p w:rsidR="00183B72" w:rsidRDefault="00183B72" w:rsidP="00524FD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-предотвращение детского дорожно-транспортного травматизма</w:t>
            </w:r>
          </w:p>
          <w:p w:rsidR="00183B72" w:rsidRDefault="00183B72" w:rsidP="00524FD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-совершенствование организации движения транспорта и пешеходов </w:t>
            </w:r>
          </w:p>
          <w:p w:rsidR="00183B72" w:rsidRDefault="00183B72" w:rsidP="00524FD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улучшение эстетического образа территории  </w:t>
            </w:r>
          </w:p>
        </w:tc>
      </w:tr>
      <w:tr w:rsidR="00183B72" w:rsidTr="00524FDB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72" w:rsidRDefault="00183B72" w:rsidP="00524FDB">
            <w:pPr>
              <w:spacing w:after="0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B72" w:rsidRDefault="00183B72" w:rsidP="00524FDB">
            <w:pPr>
              <w:spacing w:after="0"/>
            </w:pPr>
          </w:p>
        </w:tc>
      </w:tr>
    </w:tbl>
    <w:p w:rsidR="00183B72" w:rsidRDefault="00183B72" w:rsidP="00183B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3B72" w:rsidRDefault="00183B72" w:rsidP="00183B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Основание  для  разработки  программы</w:t>
      </w:r>
    </w:p>
    <w:p w:rsidR="00183B72" w:rsidRDefault="00183B72" w:rsidP="0008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 для   разработки  муниципальной  программы </w:t>
      </w:r>
      <w:r w:rsidR="000848CB">
        <w:rPr>
          <w:rFonts w:ascii="Times New Roman" w:eastAsia="Times New Roman" w:hAnsi="Times New Roman" w:cs="Times New Roman"/>
          <w:sz w:val="28"/>
          <w:szCs w:val="28"/>
        </w:rPr>
        <w:t xml:space="preserve">«Обустройство участков уличной дорожной сети, прилегающих к территориям образовательных учреждений на территории Новотроицкого сельсовета Минусинского района Красноярского края»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  Федеральный   закон  от  06.10.2003  №   131-ФЗ «Об  общих  принципах  организации  местного  самоуправления  в  Российской  Федерации».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B72" w:rsidRDefault="00183B72" w:rsidP="00183B72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 Разработка  программы</w:t>
      </w:r>
    </w:p>
    <w:p w:rsidR="00183B72" w:rsidRDefault="00223439" w:rsidP="00223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</w:t>
      </w:r>
      <w:r w:rsidR="00183B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Разработка программы </w:t>
      </w:r>
      <w:r w:rsidR="000848CB">
        <w:rPr>
          <w:rFonts w:ascii="Times New Roman" w:eastAsia="Times New Roman" w:hAnsi="Times New Roman" w:cs="Times New Roman"/>
          <w:sz w:val="28"/>
          <w:szCs w:val="28"/>
        </w:rPr>
        <w:t xml:space="preserve">«Обустройство участков уличной дорожной сети, прилегающих к территориям образовательных учреждений на территории Новотроицкого сельсовета Минусинского района Красноярского края»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B72">
        <w:rPr>
          <w:rFonts w:ascii="Times New Roman" w:eastAsia="Times New Roman" w:hAnsi="Times New Roman" w:cs="Times New Roman"/>
          <w:sz w:val="28"/>
          <w:szCs w:val="28"/>
        </w:rPr>
        <w:t xml:space="preserve">  вызвана необходимостью комплексного подхода к решению вопросам, связанных с охраной жизнью, здоровья граждан, путем предупреждения дорожно-транспортных происшествий с участием пешеходов.</w:t>
      </w:r>
    </w:p>
    <w:p w:rsidR="00183B72" w:rsidRDefault="00FE32F2" w:rsidP="00223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</w:t>
      </w:r>
      <w:r w:rsidR="00183B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Разработчик</w:t>
      </w:r>
      <w:r w:rsidR="003F19E9">
        <w:rPr>
          <w:rFonts w:ascii="Times New Roman" w:eastAsia="Times New Roman" w:hAnsi="Times New Roman" w:cs="Times New Roman"/>
          <w:bCs/>
          <w:iCs/>
          <w:sz w:val="28"/>
          <w:szCs w:val="28"/>
        </w:rPr>
        <w:t>ом</w:t>
      </w:r>
      <w:r w:rsidR="00183B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муниципальной  программы </w:t>
      </w:r>
      <w:r w:rsidR="000848CB">
        <w:rPr>
          <w:rFonts w:ascii="Times New Roman" w:eastAsia="Times New Roman" w:hAnsi="Times New Roman" w:cs="Times New Roman"/>
          <w:sz w:val="28"/>
          <w:szCs w:val="28"/>
        </w:rPr>
        <w:t xml:space="preserve">«Обустройство участков уличной дорожной сети, прилегающих к территориям образовательных учреждений на территории Новотроицкого сельсовета Минусинского района Красноярского края» </w:t>
      </w:r>
      <w:r w:rsidR="00223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B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является  администрация  </w:t>
      </w:r>
      <w:r w:rsidR="00223439">
        <w:rPr>
          <w:rFonts w:ascii="Times New Roman" w:eastAsia="Times New Roman" w:hAnsi="Times New Roman" w:cs="Times New Roman"/>
          <w:bCs/>
          <w:iCs/>
          <w:sz w:val="28"/>
          <w:szCs w:val="28"/>
        </w:rPr>
        <w:t>Новотроицкого</w:t>
      </w:r>
      <w:r w:rsidR="00183B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сельсовета.</w:t>
      </w:r>
      <w:r w:rsidR="00183B7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B72" w:rsidRDefault="00183B72" w:rsidP="00183B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Характеристика текущего состояния сферы реализации программы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Дорожное хозяйство – один из важнейших элементов инфраструктуры </w:t>
      </w:r>
      <w:r w:rsidR="00223439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сельсовета. </w:t>
      </w:r>
    </w:p>
    <w:p w:rsidR="00183B72" w:rsidRDefault="00183B72" w:rsidP="00183B72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Доля автомобильных дорог местного значения составляет </w:t>
      </w:r>
      <w:r w:rsidR="00223439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км. 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дорожного движения является одним из основных направлений деятельности государства в решении демографических, экономических и социальных задач, стоящих перед обществом.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Социально-экономическая острота указанной проблемы  актуальна и для </w:t>
      </w:r>
      <w:r w:rsidR="00F43B48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сельсовета. 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Ситуация в сфере обеспечения безопасности дорожного движения продолжает оставаться тяжелой и значительно усугубляется высокой летальностью последствий дорожно-транспортных происшествий, вследствие непринятия своевременных мер по обеспечению безопасности дорожного движения.  Основными причинами такого состояния являются: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Низкий уровень индивидуального </w:t>
      </w:r>
      <w:hyperlink r:id="rId6" w:tooltip="Правосознание" w:history="1">
        <w:r w:rsidRPr="00EC57CE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правосознания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участников дорожного движения; 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Нерациональное использование ресурсов по предупреждению дорожно-транспортных происшествий;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Отсутствие в системах управления деятельностью по обеспечению безопасности дорожного движения технологии прогнозирования и моделирования обстановки на улично-дорожной сети.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Происшествия на дорогах являются одной из серьезнейших социально-экономических проблем.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требования, предъявляемые к улично-дорожной сети – обеспечение удобства и безопасности движения транспорта и пешеходов, создание оптимальных условий организации пешеходного движения населения на улично-дорожной сети.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Увеличение количества транспорта на улицах </w:t>
      </w:r>
      <w:r w:rsidR="00F43B48">
        <w:rPr>
          <w:rFonts w:ascii="Times New Roman" w:eastAsia="Times New Roman" w:hAnsi="Times New Roman" w:cs="Times New Roman"/>
          <w:sz w:val="28"/>
          <w:szCs w:val="28"/>
        </w:rPr>
        <w:t>населенного 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сочетании с недостатками эксплуатационного состояния улично-дорожной сети, организации пешеходного движения, морально устаревшим оборудованием, требует комплексного подхода, и принятия в этом направлении неотложных мер по реконструкции  улиц и дорог, совершенствованию организации дорожного движения.   </w:t>
      </w:r>
    </w:p>
    <w:p w:rsidR="00183B72" w:rsidRDefault="00183B72" w:rsidP="00183B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3B72" w:rsidRDefault="00183B72" w:rsidP="00183B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Цель  программы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 дорожного движения представляет собой определенную социальную систему, основой которой является человек, а именно человек-пешеход, человек-пассажир, человек-водитель, все они подвержены опасности, травматизму и летальным исходам, не считая морального и экономического ущерба при дорожно-транспортных происшествиях. </w:t>
      </w:r>
    </w:p>
    <w:p w:rsidR="00183B72" w:rsidRPr="003F19E9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Целью  программы  является  развитие и соверше</w:t>
      </w:r>
      <w:r w:rsidR="00F43B48">
        <w:rPr>
          <w:rFonts w:ascii="Times New Roman" w:eastAsia="Times New Roman" w:hAnsi="Times New Roman" w:cs="Times New Roman"/>
          <w:bCs/>
          <w:sz w:val="28"/>
          <w:szCs w:val="28"/>
        </w:rPr>
        <w:t xml:space="preserve">нствование улично-дорожной сети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прилегающ</w:t>
      </w:r>
      <w:r w:rsidR="00F43B48">
        <w:rPr>
          <w:rFonts w:ascii="Times New Roman" w:eastAsia="Times New Roman" w:hAnsi="Times New Roman" w:cs="Times New Roman"/>
          <w:bCs/>
          <w:sz w:val="28"/>
          <w:szCs w:val="28"/>
        </w:rPr>
        <w:t>ей к территориям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образовательных организаций   на территории </w:t>
      </w:r>
      <w:r w:rsidR="00F43B48">
        <w:rPr>
          <w:rFonts w:ascii="Times New Roman" w:eastAsia="Times New Roman" w:hAnsi="Times New Roman" w:cs="Times New Roman"/>
          <w:bCs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охраны жизни, здоровья детского населения, повышение гарантий их законных прав на безопасные условия передвижения на дорогах </w:t>
      </w:r>
      <w:hyperlink r:id="rId7" w:tooltip="Муниципальные образования" w:history="1">
        <w:r w:rsidRPr="003F19E9"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муниципального образования</w:t>
        </w:r>
      </w:hyperlink>
      <w:r w:rsidRPr="003F19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83B72" w:rsidRPr="003F19E9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183B72" w:rsidRDefault="00183B72" w:rsidP="00183B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 Задачи  программы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Повышение правового сознания граждан в области безопасности дорожного движения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Предотвращение детского дорожно-транспортного травматизма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Совершенствование организации движения транспорта и пешеходов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Устранение нарушений стандартов, норм и правил, действующих в области обеспечения безопасности транспортных и пешеходных потоков.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Поставленные задачи решаются с помощью применения технических средств организации движения, в том числе инновационных технических средств организации дорожного движения.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B72" w:rsidRDefault="00183B72" w:rsidP="00183B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Перечень образовательных организаций </w:t>
      </w:r>
    </w:p>
    <w:p w:rsidR="00183B72" w:rsidRDefault="00F43B48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1. МБОУ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Быстрянская</w:t>
      </w:r>
      <w:proofErr w:type="spellEnd"/>
      <w:r w:rsidR="00EC3D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3B7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EC3DBA">
        <w:rPr>
          <w:rFonts w:ascii="Times New Roman" w:eastAsia="Times New Roman" w:hAnsi="Times New Roman" w:cs="Times New Roman"/>
          <w:bCs/>
          <w:sz w:val="28"/>
          <w:szCs w:val="28"/>
        </w:rPr>
        <w:t xml:space="preserve"> (школа)</w:t>
      </w:r>
      <w:r w:rsidR="00183B72">
        <w:rPr>
          <w:rFonts w:ascii="Times New Roman" w:eastAsia="Times New Roman" w:hAnsi="Times New Roman" w:cs="Times New Roman"/>
          <w:bCs/>
          <w:sz w:val="28"/>
          <w:szCs w:val="28"/>
        </w:rPr>
        <w:t>, расположен</w:t>
      </w:r>
      <w:r w:rsidR="005831D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183B7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</w:t>
      </w:r>
      <w:r w:rsidR="00EC3DBA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183B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д. Быстрая, ул. Кирова 25 а</w:t>
      </w:r>
      <w:r w:rsidR="002B24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</w:t>
      </w:r>
      <w:r w:rsidR="002B2449">
        <w:rPr>
          <w:rFonts w:ascii="Times New Roman" w:eastAsia="Times New Roman" w:hAnsi="Times New Roman" w:cs="Times New Roman"/>
          <w:bCs/>
          <w:sz w:val="28"/>
          <w:szCs w:val="28"/>
        </w:rPr>
        <w:t>35</w:t>
      </w:r>
      <w:r w:rsidR="00EC57C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2B2449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 </w:t>
      </w:r>
      <w:proofErr w:type="spellStart"/>
      <w:r w:rsidR="002B2449">
        <w:rPr>
          <w:rFonts w:ascii="Times New Roman" w:eastAsia="Times New Roman" w:hAnsi="Times New Roman" w:cs="Times New Roman"/>
          <w:bCs/>
          <w:sz w:val="28"/>
          <w:szCs w:val="28"/>
        </w:rPr>
        <w:t>Быстрянская</w:t>
      </w:r>
      <w:proofErr w:type="spellEnd"/>
      <w:r w:rsidR="002B244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№15</w:t>
      </w:r>
      <w:r w:rsidR="00EC3DBA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(детский сад)</w:t>
      </w:r>
      <w:r w:rsidR="002B2449">
        <w:rPr>
          <w:rFonts w:ascii="Times New Roman" w:eastAsia="Times New Roman" w:hAnsi="Times New Roman" w:cs="Times New Roman"/>
          <w:bCs/>
          <w:sz w:val="28"/>
          <w:szCs w:val="28"/>
        </w:rPr>
        <w:t>, расположе</w:t>
      </w:r>
      <w:r w:rsidR="005831DF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2B244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 д. Быстрая, ул. Кирова 14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воспитанников -  </w:t>
      </w:r>
      <w:r w:rsidR="002B2449">
        <w:rPr>
          <w:rFonts w:ascii="Times New Roman" w:eastAsia="Times New Roman" w:hAnsi="Times New Roman" w:cs="Times New Roman"/>
          <w:bCs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31B04" w:rsidRDefault="00B31B04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88C" w:rsidRDefault="00B31B04" w:rsidP="00413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B04">
        <w:rPr>
          <w:rFonts w:ascii="Times New Roman" w:hAnsi="Times New Roman" w:cs="Times New Roman"/>
          <w:b/>
          <w:sz w:val="28"/>
          <w:szCs w:val="28"/>
        </w:rPr>
        <w:t>7.</w:t>
      </w:r>
      <w:r w:rsidR="001D4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505" w:rsidRPr="00B31B04">
        <w:rPr>
          <w:rFonts w:ascii="Times New Roman" w:hAnsi="Times New Roman" w:cs="Times New Roman"/>
          <w:b/>
          <w:sz w:val="28"/>
          <w:szCs w:val="28"/>
        </w:rPr>
        <w:t xml:space="preserve">Характеристика автодороги </w:t>
      </w:r>
    </w:p>
    <w:p w:rsidR="00413505" w:rsidRDefault="00413505" w:rsidP="00413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B04">
        <w:rPr>
          <w:rFonts w:ascii="Times New Roman" w:hAnsi="Times New Roman" w:cs="Times New Roman"/>
          <w:b/>
          <w:sz w:val="28"/>
          <w:szCs w:val="28"/>
        </w:rPr>
        <w:t>вблизи образовательных организаций</w:t>
      </w:r>
    </w:p>
    <w:p w:rsidR="001D488C" w:rsidRPr="00B31B04" w:rsidRDefault="001D488C" w:rsidP="00413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505" w:rsidRPr="00B31B04" w:rsidRDefault="00413505" w:rsidP="00413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B04">
        <w:rPr>
          <w:rFonts w:ascii="Times New Roman" w:hAnsi="Times New Roman" w:cs="Times New Roman"/>
          <w:sz w:val="28"/>
          <w:szCs w:val="28"/>
        </w:rPr>
        <w:t xml:space="preserve">Улица Кирова в д. Быстрая, на которой располагаются </w:t>
      </w:r>
      <w:r w:rsidRPr="00B31B04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 </w:t>
      </w:r>
      <w:proofErr w:type="spellStart"/>
      <w:r w:rsidRPr="00B31B04">
        <w:rPr>
          <w:rFonts w:ascii="Times New Roman" w:eastAsia="Times New Roman" w:hAnsi="Times New Roman" w:cs="Times New Roman"/>
          <w:bCs/>
          <w:sz w:val="28"/>
          <w:szCs w:val="28"/>
        </w:rPr>
        <w:t>Быстрянская</w:t>
      </w:r>
      <w:proofErr w:type="spellEnd"/>
      <w:r w:rsidRPr="00B31B0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СОШ №15 (школа)</w:t>
      </w:r>
      <w:r w:rsidRPr="00B31B04">
        <w:rPr>
          <w:rFonts w:ascii="Times New Roman" w:hAnsi="Times New Roman" w:cs="Times New Roman"/>
          <w:sz w:val="28"/>
          <w:szCs w:val="28"/>
        </w:rPr>
        <w:t xml:space="preserve">, </w:t>
      </w:r>
      <w:r w:rsidRPr="00B31B04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 </w:t>
      </w:r>
      <w:proofErr w:type="spellStart"/>
      <w:r w:rsidRPr="00B31B04">
        <w:rPr>
          <w:rFonts w:ascii="Times New Roman" w:eastAsia="Times New Roman" w:hAnsi="Times New Roman" w:cs="Times New Roman"/>
          <w:bCs/>
          <w:sz w:val="28"/>
          <w:szCs w:val="28"/>
        </w:rPr>
        <w:t>Быстрянская</w:t>
      </w:r>
      <w:proofErr w:type="spellEnd"/>
      <w:r w:rsidRPr="00B31B0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№15 (детский сад) </w:t>
      </w:r>
      <w:r w:rsidRPr="00B31B04">
        <w:rPr>
          <w:rFonts w:ascii="Times New Roman" w:hAnsi="Times New Roman" w:cs="Times New Roman"/>
          <w:sz w:val="28"/>
          <w:szCs w:val="28"/>
        </w:rPr>
        <w:t xml:space="preserve">является основной улицей сельского поселения, </w:t>
      </w:r>
      <w:r w:rsidR="00E57E8A" w:rsidRPr="00B31B04">
        <w:rPr>
          <w:rFonts w:ascii="Times New Roman" w:hAnsi="Times New Roman" w:cs="Times New Roman"/>
          <w:sz w:val="28"/>
          <w:szCs w:val="28"/>
        </w:rPr>
        <w:t>через которую осуществляется въезд в населенный пункт</w:t>
      </w:r>
      <w:r w:rsidR="00E57E8A">
        <w:rPr>
          <w:rFonts w:ascii="Times New Roman" w:hAnsi="Times New Roman" w:cs="Times New Roman"/>
          <w:sz w:val="28"/>
          <w:szCs w:val="28"/>
        </w:rPr>
        <w:t>. И</w:t>
      </w:r>
      <w:r w:rsidRPr="00B31B04">
        <w:rPr>
          <w:rFonts w:ascii="Times New Roman" w:hAnsi="Times New Roman" w:cs="Times New Roman"/>
          <w:sz w:val="28"/>
          <w:szCs w:val="28"/>
        </w:rPr>
        <w:t xml:space="preserve">меет асфальтобетонное покрытие шириной 6 метров, </w:t>
      </w:r>
      <w:proofErr w:type="spellStart"/>
      <w:r w:rsidR="00031A4E">
        <w:rPr>
          <w:rFonts w:ascii="Times New Roman" w:hAnsi="Times New Roman" w:cs="Times New Roman"/>
          <w:sz w:val="28"/>
          <w:szCs w:val="28"/>
        </w:rPr>
        <w:t>двухполосное</w:t>
      </w:r>
      <w:proofErr w:type="spellEnd"/>
      <w:r w:rsidR="00031A4E">
        <w:rPr>
          <w:rFonts w:ascii="Times New Roman" w:hAnsi="Times New Roman" w:cs="Times New Roman"/>
          <w:sz w:val="28"/>
          <w:szCs w:val="28"/>
        </w:rPr>
        <w:t xml:space="preserve"> движение</w:t>
      </w:r>
      <w:r w:rsidRPr="00B31B04">
        <w:rPr>
          <w:rFonts w:ascii="Times New Roman" w:hAnsi="Times New Roman" w:cs="Times New Roman"/>
          <w:sz w:val="28"/>
          <w:szCs w:val="28"/>
        </w:rPr>
        <w:t xml:space="preserve">. </w:t>
      </w:r>
      <w:r w:rsidR="00E57E8A">
        <w:rPr>
          <w:rFonts w:ascii="Times New Roman" w:hAnsi="Times New Roman" w:cs="Times New Roman"/>
          <w:sz w:val="28"/>
          <w:szCs w:val="28"/>
        </w:rPr>
        <w:t>На</w:t>
      </w:r>
      <w:r w:rsidRPr="00B31B04">
        <w:rPr>
          <w:rFonts w:ascii="Times New Roman" w:hAnsi="Times New Roman" w:cs="Times New Roman"/>
          <w:sz w:val="28"/>
          <w:szCs w:val="28"/>
        </w:rPr>
        <w:t xml:space="preserve"> улице Кирова </w:t>
      </w:r>
      <w:r w:rsidR="00B31B04" w:rsidRPr="00B31B04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E57E8A">
        <w:rPr>
          <w:rFonts w:ascii="Times New Roman" w:hAnsi="Times New Roman" w:cs="Times New Roman"/>
          <w:sz w:val="28"/>
          <w:szCs w:val="28"/>
        </w:rPr>
        <w:t>находятся</w:t>
      </w:r>
      <w:r w:rsidR="00031A4E">
        <w:rPr>
          <w:rFonts w:ascii="Times New Roman" w:hAnsi="Times New Roman" w:cs="Times New Roman"/>
          <w:sz w:val="28"/>
          <w:szCs w:val="28"/>
        </w:rPr>
        <w:t>:</w:t>
      </w:r>
      <w:r w:rsidRPr="00B31B04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E57E8A">
        <w:rPr>
          <w:rFonts w:ascii="Times New Roman" w:hAnsi="Times New Roman" w:cs="Times New Roman"/>
          <w:sz w:val="28"/>
          <w:szCs w:val="28"/>
        </w:rPr>
        <w:t>е</w:t>
      </w:r>
      <w:r w:rsidRPr="00B31B04">
        <w:rPr>
          <w:rFonts w:ascii="Times New Roman" w:hAnsi="Times New Roman" w:cs="Times New Roman"/>
          <w:sz w:val="28"/>
          <w:szCs w:val="28"/>
        </w:rPr>
        <w:t xml:space="preserve"> администрации Новотроицкого сельсовета, </w:t>
      </w:r>
      <w:r w:rsidR="00E57E8A">
        <w:rPr>
          <w:rFonts w:ascii="Times New Roman" w:hAnsi="Times New Roman" w:cs="Times New Roman"/>
          <w:sz w:val="28"/>
          <w:szCs w:val="28"/>
        </w:rPr>
        <w:t xml:space="preserve"> </w:t>
      </w:r>
      <w:r w:rsidRPr="00B31B04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E57E8A">
        <w:rPr>
          <w:rFonts w:ascii="Times New Roman" w:hAnsi="Times New Roman" w:cs="Times New Roman"/>
          <w:sz w:val="28"/>
          <w:szCs w:val="28"/>
        </w:rPr>
        <w:t>ий Дом</w:t>
      </w:r>
      <w:r w:rsidRPr="00B31B04">
        <w:rPr>
          <w:rFonts w:ascii="Times New Roman" w:hAnsi="Times New Roman" w:cs="Times New Roman"/>
          <w:sz w:val="28"/>
          <w:szCs w:val="28"/>
        </w:rPr>
        <w:t xml:space="preserve"> культуры, </w:t>
      </w:r>
      <w:proofErr w:type="spellStart"/>
      <w:r w:rsidRPr="00B31B04">
        <w:rPr>
          <w:rFonts w:ascii="Times New Roman" w:hAnsi="Times New Roman" w:cs="Times New Roman"/>
          <w:sz w:val="28"/>
          <w:szCs w:val="28"/>
        </w:rPr>
        <w:t>Быстрянск</w:t>
      </w:r>
      <w:r w:rsidR="00E57E8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31B04">
        <w:rPr>
          <w:rFonts w:ascii="Times New Roman" w:hAnsi="Times New Roman" w:cs="Times New Roman"/>
          <w:sz w:val="28"/>
          <w:szCs w:val="28"/>
        </w:rPr>
        <w:t xml:space="preserve"> амбулатори</w:t>
      </w:r>
      <w:r w:rsidR="00E57E8A">
        <w:rPr>
          <w:rFonts w:ascii="Times New Roman" w:hAnsi="Times New Roman" w:cs="Times New Roman"/>
          <w:sz w:val="28"/>
          <w:szCs w:val="28"/>
        </w:rPr>
        <w:t>я</w:t>
      </w:r>
      <w:r w:rsidRPr="00B31B04">
        <w:rPr>
          <w:rFonts w:ascii="Times New Roman" w:hAnsi="Times New Roman" w:cs="Times New Roman"/>
          <w:sz w:val="28"/>
          <w:szCs w:val="28"/>
        </w:rPr>
        <w:t>.</w:t>
      </w:r>
      <w:r w:rsidR="003F19E9" w:rsidRPr="00B31B04">
        <w:rPr>
          <w:rFonts w:ascii="Times New Roman" w:hAnsi="Times New Roman" w:cs="Times New Roman"/>
          <w:sz w:val="28"/>
          <w:szCs w:val="28"/>
        </w:rPr>
        <w:t xml:space="preserve"> </w:t>
      </w:r>
      <w:r w:rsidR="00B31B04" w:rsidRPr="00B31B04">
        <w:rPr>
          <w:rFonts w:ascii="Times New Roman" w:hAnsi="Times New Roman" w:cs="Times New Roman"/>
          <w:sz w:val="28"/>
          <w:szCs w:val="28"/>
        </w:rPr>
        <w:t>По этой же улице</w:t>
      </w:r>
      <w:r w:rsidR="003F19E9" w:rsidRPr="00B31B04">
        <w:rPr>
          <w:rFonts w:ascii="Times New Roman" w:hAnsi="Times New Roman" w:cs="Times New Roman"/>
          <w:sz w:val="28"/>
          <w:szCs w:val="28"/>
        </w:rPr>
        <w:t xml:space="preserve"> р</w:t>
      </w:r>
      <w:r w:rsidR="00B31B04" w:rsidRPr="00B31B04">
        <w:rPr>
          <w:rFonts w:ascii="Times New Roman" w:hAnsi="Times New Roman" w:cs="Times New Roman"/>
          <w:sz w:val="28"/>
          <w:szCs w:val="28"/>
        </w:rPr>
        <w:t>асполагаются 2 торговые точки (</w:t>
      </w:r>
      <w:r w:rsidR="003F19E9" w:rsidRPr="00B31B04">
        <w:rPr>
          <w:rFonts w:ascii="Times New Roman" w:hAnsi="Times New Roman" w:cs="Times New Roman"/>
          <w:sz w:val="28"/>
          <w:szCs w:val="28"/>
        </w:rPr>
        <w:t>два магазина), один из которых находится непосредственно вблизи детского сада.</w:t>
      </w:r>
    </w:p>
    <w:p w:rsidR="00183B72" w:rsidRPr="00413505" w:rsidRDefault="00183B72" w:rsidP="00183B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183B72" w:rsidRDefault="00B31B04" w:rsidP="00183B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183B72">
        <w:rPr>
          <w:rFonts w:ascii="Times New Roman" w:eastAsia="Times New Roman" w:hAnsi="Times New Roman" w:cs="Times New Roman"/>
          <w:b/>
          <w:bCs/>
          <w:sz w:val="28"/>
          <w:szCs w:val="28"/>
        </w:rPr>
        <w:t>. Пешеходные переходы</w:t>
      </w:r>
    </w:p>
    <w:p w:rsidR="00183B72" w:rsidRDefault="00183B72" w:rsidP="00183B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2B2449">
        <w:rPr>
          <w:rFonts w:ascii="Times New Roman" w:eastAsia="Times New Roman" w:hAnsi="Times New Roman" w:cs="Times New Roman"/>
          <w:bCs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пешеходные переходы не соответствуют новым национальным стандартам. Данная проблема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 функционирования системы обеспечения безопасности дорожного движения, и крайне низкой  дисциплиной участников дорожного движения.  Особое внимание необходимо уделить пешеходным </w:t>
      </w:r>
      <w:r w:rsidR="002B2449">
        <w:rPr>
          <w:rFonts w:ascii="Times New Roman" w:eastAsia="Times New Roman" w:hAnsi="Times New Roman" w:cs="Times New Roman"/>
          <w:bCs/>
          <w:sz w:val="28"/>
          <w:szCs w:val="28"/>
        </w:rPr>
        <w:t>переходам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вблизи образовательных учреждений. </w:t>
      </w:r>
    </w:p>
    <w:p w:rsidR="00183B72" w:rsidRDefault="00183B72" w:rsidP="00183B7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Количество  пешеходных пе</w:t>
      </w:r>
      <w:r w:rsidR="002B2449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еходов на территории </w:t>
      </w:r>
      <w:r w:rsidR="002B2449">
        <w:rPr>
          <w:rFonts w:ascii="Times New Roman" w:eastAsia="Times New Roman" w:hAnsi="Times New Roman" w:cs="Times New Roman"/>
          <w:bCs/>
          <w:sz w:val="28"/>
          <w:szCs w:val="28"/>
        </w:rPr>
        <w:t>д. Быстрая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E57E8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расположенных на участках улично-дорожной сети, прилегающих к территории образовательных организаций – 2.</w:t>
      </w:r>
    </w:p>
    <w:p w:rsidR="001D488C" w:rsidRDefault="001D488C" w:rsidP="00183B7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488C" w:rsidRDefault="00183B72" w:rsidP="001D48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1D488C">
        <w:rPr>
          <w:rFonts w:ascii="Times New Roman" w:eastAsia="Times New Roman" w:hAnsi="Times New Roman" w:cs="Times New Roman"/>
          <w:b/>
          <w:sz w:val="28"/>
          <w:szCs w:val="28"/>
        </w:rPr>
        <w:t>9. Интенсивность автотранспорта</w:t>
      </w:r>
    </w:p>
    <w:p w:rsidR="001D488C" w:rsidRDefault="001D488C" w:rsidP="001D48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88C" w:rsidRDefault="001D488C" w:rsidP="001D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Интенсивность движения автотранспорта и состав транспортных потоков являются основными показателями напряженности и работо</w:t>
      </w:r>
      <w:r>
        <w:rPr>
          <w:rFonts w:ascii="Times New Roman" w:hAnsi="Times New Roman" w:cs="Times New Roman"/>
          <w:sz w:val="28"/>
          <w:szCs w:val="28"/>
        </w:rPr>
        <w:softHyphen/>
        <w:t>способности автомобильной дороги в целом и отдельных ее конструк</w:t>
      </w:r>
      <w:r>
        <w:rPr>
          <w:rFonts w:ascii="Times New Roman" w:hAnsi="Times New Roman" w:cs="Times New Roman"/>
          <w:sz w:val="28"/>
          <w:szCs w:val="28"/>
        </w:rPr>
        <w:softHyphen/>
        <w:t>тивных элементов, в частности.</w:t>
      </w:r>
    </w:p>
    <w:p w:rsidR="001D488C" w:rsidRDefault="001D488C" w:rsidP="001D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Интенсивность движения</w:t>
      </w:r>
      <w:r>
        <w:rPr>
          <w:rFonts w:ascii="Times New Roman" w:hAnsi="Times New Roman" w:cs="Times New Roman"/>
          <w:sz w:val="28"/>
          <w:szCs w:val="28"/>
        </w:rPr>
        <w:t xml:space="preserve"> - это количество транспортных средств, проходящих через сечение дороги в единицу времени.</w:t>
      </w:r>
    </w:p>
    <w:p w:rsidR="001D488C" w:rsidRDefault="001D488C" w:rsidP="001D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Интенсивность автотранспорта на участках улично-дорожной сети, прилегающих к территории образовательных  учреждений  составляет от 100 до 300 единиц в сутки. </w:t>
      </w:r>
    </w:p>
    <w:p w:rsidR="001D488C" w:rsidRDefault="001D488C" w:rsidP="001D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видом транспорта на участках общеобразовательных  учреждений является легковой. </w:t>
      </w:r>
    </w:p>
    <w:p w:rsidR="00B4548D" w:rsidRDefault="00B4548D" w:rsidP="001D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470" w:rsidRPr="00975470" w:rsidRDefault="00975470" w:rsidP="00975470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70">
        <w:rPr>
          <w:rFonts w:ascii="Times New Roman" w:hAnsi="Times New Roman" w:cs="Times New Roman"/>
          <w:b/>
          <w:sz w:val="28"/>
          <w:szCs w:val="28"/>
        </w:rPr>
        <w:t>10. Информация о наличие дорожно-транспортных происшествий на участках улично-дорожной сети</w:t>
      </w:r>
      <w:bookmarkStart w:id="0" w:name="_Hlk91598757"/>
      <w:r w:rsidRPr="00975470">
        <w:rPr>
          <w:rFonts w:ascii="Times New Roman" w:hAnsi="Times New Roman" w:cs="Times New Roman"/>
          <w:b/>
          <w:sz w:val="28"/>
          <w:szCs w:val="28"/>
        </w:rPr>
        <w:t>, прилегающих к территории образовательных организаций</w:t>
      </w:r>
      <w:bookmarkEnd w:id="0"/>
    </w:p>
    <w:p w:rsidR="00975470" w:rsidRPr="00975470" w:rsidRDefault="00975470" w:rsidP="00975470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470" w:rsidRPr="00975470" w:rsidRDefault="0008085B" w:rsidP="009754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5470" w:rsidRPr="00975470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DA1443">
        <w:rPr>
          <w:rFonts w:ascii="Times New Roman" w:hAnsi="Times New Roman" w:cs="Times New Roman"/>
          <w:sz w:val="28"/>
          <w:szCs w:val="28"/>
        </w:rPr>
        <w:t xml:space="preserve">БДД </w:t>
      </w:r>
      <w:proofErr w:type="spellStart"/>
      <w:r w:rsidR="00DA1443">
        <w:rPr>
          <w:rFonts w:ascii="Times New Roman" w:hAnsi="Times New Roman" w:cs="Times New Roman"/>
          <w:sz w:val="28"/>
          <w:szCs w:val="28"/>
        </w:rPr>
        <w:t>госавтоинспекции</w:t>
      </w:r>
      <w:proofErr w:type="spellEnd"/>
      <w:r w:rsidR="00975470" w:rsidRPr="00975470">
        <w:rPr>
          <w:rFonts w:ascii="Times New Roman" w:hAnsi="Times New Roman" w:cs="Times New Roman"/>
          <w:sz w:val="28"/>
          <w:szCs w:val="28"/>
        </w:rPr>
        <w:t xml:space="preserve"> МО МВД России Минусинский  за период 202</w:t>
      </w:r>
      <w:r w:rsidR="00DA1443">
        <w:rPr>
          <w:rFonts w:ascii="Times New Roman" w:hAnsi="Times New Roman" w:cs="Times New Roman"/>
          <w:sz w:val="28"/>
          <w:szCs w:val="28"/>
        </w:rPr>
        <w:t>2</w:t>
      </w:r>
      <w:r w:rsidR="00975470" w:rsidRPr="00975470">
        <w:rPr>
          <w:rFonts w:ascii="Times New Roman" w:hAnsi="Times New Roman" w:cs="Times New Roman"/>
          <w:sz w:val="28"/>
          <w:szCs w:val="28"/>
        </w:rPr>
        <w:t>-2024гг. на участках улично-дорожной сети, прилегающих к территории образовательных организаций д. Быстрая:</w:t>
      </w:r>
    </w:p>
    <w:p w:rsidR="00975470" w:rsidRPr="00975470" w:rsidRDefault="00975470" w:rsidP="00975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-МБОУ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Быстрянская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СОШ №15 (школа), МБОУ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Быстрянская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№15 (детский сад) по ул. Кирова </w:t>
      </w:r>
      <w:r w:rsidRPr="00975470">
        <w:rPr>
          <w:rFonts w:ascii="Times New Roman" w:hAnsi="Times New Roman" w:cs="Times New Roman"/>
          <w:sz w:val="28"/>
          <w:szCs w:val="28"/>
        </w:rPr>
        <w:t>дорожно-транспортных происшествий не зарегистри</w:t>
      </w:r>
      <w:r w:rsidR="00B4548D">
        <w:rPr>
          <w:rFonts w:ascii="Times New Roman" w:hAnsi="Times New Roman" w:cs="Times New Roman"/>
          <w:sz w:val="28"/>
          <w:szCs w:val="28"/>
        </w:rPr>
        <w:t>ровано.</w:t>
      </w:r>
    </w:p>
    <w:p w:rsidR="00975470" w:rsidRDefault="00975470" w:rsidP="001D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B72" w:rsidRDefault="00FE32F2" w:rsidP="00183B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183B72">
        <w:rPr>
          <w:rFonts w:ascii="Times New Roman" w:eastAsia="Times New Roman" w:hAnsi="Times New Roman" w:cs="Times New Roman"/>
          <w:b/>
          <w:bCs/>
          <w:sz w:val="28"/>
          <w:szCs w:val="28"/>
        </w:rPr>
        <w:t>. Контрольно-надзорный орган</w:t>
      </w:r>
    </w:p>
    <w:p w:rsidR="00E05BA9" w:rsidRDefault="00E05BA9" w:rsidP="00183B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2B2449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в адрес администрации </w:t>
      </w:r>
      <w:r w:rsidR="002B2449">
        <w:rPr>
          <w:rFonts w:ascii="Times New Roman" w:eastAsia="Times New Roman" w:hAnsi="Times New Roman" w:cs="Times New Roman"/>
          <w:bCs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2B2449">
        <w:rPr>
          <w:rFonts w:ascii="Times New Roman" w:eastAsia="Times New Roman" w:hAnsi="Times New Roman" w:cs="Times New Roman"/>
          <w:bCs/>
          <w:sz w:val="28"/>
          <w:szCs w:val="28"/>
        </w:rPr>
        <w:t>Минусинского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Красноярского края  поступило  1   предписание </w:t>
      </w:r>
      <w:r w:rsidR="002B2449">
        <w:rPr>
          <w:rFonts w:ascii="Times New Roman" w:eastAsia="Times New Roman" w:hAnsi="Times New Roman" w:cs="Times New Roman"/>
          <w:bCs/>
          <w:sz w:val="28"/>
          <w:szCs w:val="28"/>
        </w:rPr>
        <w:t>Минусинской межрайонной прокуратур</w:t>
      </w:r>
      <w:r w:rsidR="00A72EF7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2B244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устранении нарушений требований законодательства о безопасности дорожного движения»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83B72" w:rsidRDefault="00183B72" w:rsidP="00183B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B72" w:rsidRDefault="00183B72" w:rsidP="00183B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E32F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Система основных  мероприятий</w:t>
      </w:r>
    </w:p>
    <w:p w:rsidR="00E05BA9" w:rsidRDefault="00E05BA9" w:rsidP="00183B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3B72" w:rsidRDefault="00183B72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предусматривает осуществление мероприятий, направленных на повышение эффективности обеспечения безопасности дорожного движения, стремление достичь уровня безопасности, характерного для цивилизованных стран, уменьшение социальной остроты проблемы на территории </w:t>
      </w:r>
      <w:r w:rsidR="00C5737B">
        <w:rPr>
          <w:rFonts w:ascii="Times New Roman" w:eastAsia="Times New Roman" w:hAnsi="Times New Roman" w:cs="Times New Roman"/>
          <w:bCs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r w:rsidR="00C5737B">
        <w:rPr>
          <w:rFonts w:ascii="Times New Roman" w:eastAsia="Times New Roman" w:hAnsi="Times New Roman" w:cs="Times New Roman"/>
          <w:bCs/>
          <w:sz w:val="28"/>
          <w:szCs w:val="28"/>
        </w:rPr>
        <w:t>Минусинского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Красноярского края. </w:t>
      </w:r>
    </w:p>
    <w:p w:rsidR="00E05BA9" w:rsidRDefault="00E05BA9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BA9" w:rsidRDefault="00E05BA9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BA9" w:rsidRDefault="00E05BA9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BA9" w:rsidRDefault="00E05BA9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BA9" w:rsidRDefault="00E05BA9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BA9" w:rsidRDefault="00E05BA9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BA9" w:rsidRDefault="00E05BA9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BA9" w:rsidRDefault="00E05BA9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BA9" w:rsidRDefault="00E05BA9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BA9" w:rsidRDefault="00E05BA9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BA9" w:rsidRDefault="00E05BA9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5BA9" w:rsidRDefault="00E05BA9" w:rsidP="00183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c"/>
        <w:tblW w:w="0" w:type="auto"/>
        <w:tblInd w:w="-459" w:type="dxa"/>
        <w:tblLayout w:type="fixed"/>
        <w:tblLook w:val="04A0"/>
      </w:tblPr>
      <w:tblGrid>
        <w:gridCol w:w="1840"/>
        <w:gridCol w:w="1137"/>
        <w:gridCol w:w="1134"/>
        <w:gridCol w:w="851"/>
        <w:gridCol w:w="1417"/>
        <w:gridCol w:w="1276"/>
        <w:gridCol w:w="1276"/>
        <w:gridCol w:w="1099"/>
      </w:tblGrid>
      <w:tr w:rsidR="00183B72" w:rsidTr="00524FDB">
        <w:tc>
          <w:tcPr>
            <w:tcW w:w="18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B72" w:rsidRDefault="00183B72" w:rsidP="00524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</w:p>
          <w:p w:rsidR="00183B72" w:rsidRDefault="00183B72" w:rsidP="00524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B72" w:rsidRDefault="00183B72" w:rsidP="00524F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B72" w:rsidRDefault="00183B72" w:rsidP="00E42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429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B72" w:rsidRDefault="00183B72" w:rsidP="00E42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429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B72" w:rsidRDefault="00183B72" w:rsidP="00E42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429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3B72" w:rsidTr="00524FDB">
        <w:trPr>
          <w:cantSplit/>
          <w:trHeight w:val="2970"/>
        </w:trPr>
        <w:tc>
          <w:tcPr>
            <w:tcW w:w="18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B72" w:rsidRDefault="00183B72" w:rsidP="0052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B72" w:rsidRDefault="00183B72" w:rsidP="0052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83B72" w:rsidRDefault="00183B72" w:rsidP="00524FD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светофорных объектов,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83B72" w:rsidRDefault="00183B72" w:rsidP="00524FD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дорожной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метки,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83B72" w:rsidRDefault="00FA265A" w:rsidP="00FA265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Установка дорожных зн</w:t>
            </w:r>
            <w:r w:rsidRPr="00FA2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FA2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</w:t>
            </w:r>
            <w:proofErr w:type="gramStart"/>
            <w:r w:rsidRPr="00FA2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83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183B72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A265A" w:rsidRPr="00FA265A" w:rsidRDefault="00FA265A" w:rsidP="00FA265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2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Устройство металлич</w:t>
            </w:r>
            <w:r w:rsidRPr="00FA2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FA2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ских пешеходных огра</w:t>
            </w:r>
            <w:r w:rsidRPr="00FA2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 w:rsidRPr="00FA26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дений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  <w:p w:rsidR="00183B72" w:rsidRDefault="00183B72" w:rsidP="00524FD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неровности,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B72" w:rsidRDefault="00183B72" w:rsidP="0052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B72" w:rsidRDefault="00183B72" w:rsidP="00524F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B72" w:rsidTr="00524FDB">
        <w:trPr>
          <w:trHeight w:val="1969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B72" w:rsidRDefault="00183B72" w:rsidP="005831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Обустройс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участк</w:t>
            </w:r>
            <w:r w:rsidR="000848C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уличной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рожной сети, прилегающ</w:t>
            </w:r>
            <w:r w:rsidR="005831DF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территории МБОУ </w:t>
            </w:r>
            <w:proofErr w:type="spellStart"/>
            <w:r w:rsidR="005831DF">
              <w:rPr>
                <w:rFonts w:ascii="Times New Roman" w:eastAsia="Times New Roman" w:hAnsi="Times New Roman" w:cs="Times New Roman"/>
                <w:sz w:val="24"/>
                <w:szCs w:val="24"/>
              </w:rPr>
              <w:t>Быс</w:t>
            </w:r>
            <w:r w:rsidR="005831D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831DF">
              <w:rPr>
                <w:rFonts w:ascii="Times New Roman" w:eastAsia="Times New Roman" w:hAnsi="Times New Roman" w:cs="Times New Roman"/>
                <w:sz w:val="24"/>
                <w:szCs w:val="24"/>
              </w:rPr>
              <w:t>рянская</w:t>
            </w:r>
            <w:proofErr w:type="spellEnd"/>
            <w:r w:rsidR="0058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15 (школа)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B72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B72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B72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B72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B72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B72" w:rsidRDefault="00183B72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B72" w:rsidRDefault="00183B72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B72" w:rsidTr="00524FDB">
        <w:trPr>
          <w:trHeight w:val="1969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B72" w:rsidRDefault="00183B72" w:rsidP="005831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Обустройс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участк</w:t>
            </w:r>
            <w:r w:rsidR="005831D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уличной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рожной сети, прилегающ</w:t>
            </w:r>
            <w:r w:rsidR="005831DF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территории </w:t>
            </w:r>
            <w:r w:rsidR="0058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5831DF">
              <w:rPr>
                <w:rFonts w:ascii="Times New Roman" w:eastAsia="Times New Roman" w:hAnsi="Times New Roman" w:cs="Times New Roman"/>
                <w:sz w:val="24"/>
                <w:szCs w:val="24"/>
              </w:rPr>
              <w:t>Быс</w:t>
            </w:r>
            <w:r w:rsidR="005831D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831DF">
              <w:rPr>
                <w:rFonts w:ascii="Times New Roman" w:eastAsia="Times New Roman" w:hAnsi="Times New Roman" w:cs="Times New Roman"/>
                <w:sz w:val="24"/>
                <w:szCs w:val="24"/>
              </w:rPr>
              <w:t>рянская</w:t>
            </w:r>
            <w:proofErr w:type="spellEnd"/>
            <w:r w:rsidR="00583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15 (детский сад)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B72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929,070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B72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306,433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B72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B72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139,483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B72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B72" w:rsidRDefault="00183B72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B72" w:rsidRDefault="00183B72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65A" w:rsidTr="00E05BA9">
        <w:trPr>
          <w:trHeight w:val="1222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5A" w:rsidRDefault="00FA265A" w:rsidP="00A12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краев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бюджета,</w:t>
            </w:r>
          </w:p>
          <w:p w:rsidR="00FA265A" w:rsidRDefault="00FA265A" w:rsidP="00A12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5A" w:rsidRDefault="00E05BA9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879,070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5A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5A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5A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5A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5A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5A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65A" w:rsidTr="00E05BA9">
        <w:trPr>
          <w:trHeight w:val="1000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5A" w:rsidRDefault="00FA265A" w:rsidP="00A12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местн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бюджета,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5A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5A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5A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5A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5A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5A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65A" w:rsidRDefault="00FA265A" w:rsidP="00524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3B72" w:rsidRDefault="00183B72" w:rsidP="00183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B72" w:rsidRDefault="00183B72" w:rsidP="00183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B72" w:rsidRPr="00E05BA9" w:rsidRDefault="00183B72" w:rsidP="00183B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BA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E32F2" w:rsidRPr="00E05BA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05BA9">
        <w:rPr>
          <w:rFonts w:ascii="Times New Roman" w:eastAsia="Times New Roman" w:hAnsi="Times New Roman" w:cs="Times New Roman"/>
          <w:b/>
          <w:sz w:val="28"/>
          <w:szCs w:val="28"/>
        </w:rPr>
        <w:t>. Объемы  и  источники  программы</w:t>
      </w:r>
    </w:p>
    <w:p w:rsidR="00183B72" w:rsidRPr="00E05BA9" w:rsidRDefault="00183B72" w:rsidP="00183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BA9">
        <w:rPr>
          <w:rFonts w:ascii="Times New Roman" w:eastAsia="Times New Roman" w:hAnsi="Times New Roman" w:cs="Times New Roman"/>
          <w:sz w:val="28"/>
          <w:szCs w:val="28"/>
        </w:rPr>
        <w:t>Общий  объем  финансирования на 202</w:t>
      </w:r>
      <w:r w:rsidR="00E05BA9" w:rsidRPr="00E05BA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5BA9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05BA9" w:rsidRPr="00E05BA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05BA9">
        <w:rPr>
          <w:rFonts w:ascii="Times New Roman" w:eastAsia="Times New Roman" w:hAnsi="Times New Roman" w:cs="Times New Roman"/>
          <w:sz w:val="28"/>
          <w:szCs w:val="28"/>
        </w:rPr>
        <w:t xml:space="preserve"> год   составляет  </w:t>
      </w:r>
      <w:r w:rsidR="00E05BA9" w:rsidRPr="00E05BA9">
        <w:rPr>
          <w:rFonts w:ascii="Times New Roman" w:eastAsia="Times New Roman" w:hAnsi="Times New Roman" w:cs="Times New Roman"/>
          <w:sz w:val="28"/>
          <w:szCs w:val="28"/>
        </w:rPr>
        <w:t xml:space="preserve">929,070 </w:t>
      </w:r>
      <w:r w:rsidRPr="00E05BA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E05BA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05BA9">
        <w:rPr>
          <w:rFonts w:ascii="Times New Roman" w:eastAsia="Times New Roman" w:hAnsi="Times New Roman" w:cs="Times New Roman"/>
          <w:sz w:val="28"/>
          <w:szCs w:val="28"/>
        </w:rPr>
        <w:t xml:space="preserve">уб.  </w:t>
      </w:r>
    </w:p>
    <w:p w:rsidR="00183B72" w:rsidRDefault="00183B72" w:rsidP="00183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BA9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Финансирование мероприятий, предусмотренной программой, будет осуществляться за счет сре</w:t>
      </w:r>
      <w:proofErr w:type="gramStart"/>
      <w:r w:rsidRPr="00E05BA9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E05BA9">
        <w:rPr>
          <w:rFonts w:ascii="Times New Roman" w:eastAsia="Times New Roman" w:hAnsi="Times New Roman" w:cs="Times New Roman"/>
          <w:sz w:val="28"/>
          <w:szCs w:val="28"/>
        </w:rPr>
        <w:t>аевого и местного бюджета.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3B72" w:rsidRDefault="00183B72" w:rsidP="00183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B72" w:rsidRDefault="00183B72" w:rsidP="00183B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E32F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Сроки  реализации  программы</w:t>
      </w:r>
    </w:p>
    <w:p w:rsidR="00183B72" w:rsidRDefault="0008085B" w:rsidP="0008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83B72">
        <w:rPr>
          <w:rFonts w:ascii="Times New Roman" w:eastAsia="Times New Roman" w:hAnsi="Times New Roman" w:cs="Times New Roman"/>
          <w:sz w:val="28"/>
          <w:szCs w:val="28"/>
        </w:rPr>
        <w:t xml:space="preserve">Срок  реализации  программы  </w:t>
      </w:r>
      <w:r w:rsidR="000848CB">
        <w:rPr>
          <w:rFonts w:ascii="Times New Roman" w:eastAsia="Times New Roman" w:hAnsi="Times New Roman" w:cs="Times New Roman"/>
          <w:sz w:val="28"/>
          <w:szCs w:val="28"/>
        </w:rPr>
        <w:t xml:space="preserve">«Обустройство участков уличной дорожной сети, прилегающих к территориям образовательных учреждений на территории Новотроицкого сельсовета Минусинского района Красноярского края» </w:t>
      </w:r>
      <w:r w:rsidR="00183B72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183B72" w:rsidRPr="0008085B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08085B">
        <w:rPr>
          <w:rFonts w:ascii="Times New Roman" w:eastAsia="Times New Roman" w:hAnsi="Times New Roman" w:cs="Times New Roman"/>
          <w:sz w:val="28"/>
          <w:szCs w:val="28"/>
        </w:rPr>
        <w:t>5</w:t>
      </w:r>
      <w:r w:rsidR="00183B72" w:rsidRPr="0008085B">
        <w:rPr>
          <w:rFonts w:ascii="Times New Roman" w:eastAsia="Times New Roman" w:hAnsi="Times New Roman" w:cs="Times New Roman"/>
          <w:sz w:val="28"/>
          <w:szCs w:val="28"/>
        </w:rPr>
        <w:t>-202</w:t>
      </w:r>
      <w:r w:rsidRPr="0008085B">
        <w:rPr>
          <w:rFonts w:ascii="Times New Roman" w:eastAsia="Times New Roman" w:hAnsi="Times New Roman" w:cs="Times New Roman"/>
          <w:sz w:val="28"/>
          <w:szCs w:val="28"/>
        </w:rPr>
        <w:t>7</w:t>
      </w:r>
      <w:r w:rsidR="00183B72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183B72" w:rsidRDefault="00183B72" w:rsidP="00183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83B72" w:rsidRDefault="00183B72" w:rsidP="00183B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E32F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Ожидаемые  конечные  результаты  реализации  программы</w:t>
      </w:r>
    </w:p>
    <w:p w:rsidR="00183B72" w:rsidRDefault="0008085B" w:rsidP="0008085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83B72">
        <w:rPr>
          <w:rFonts w:ascii="Times New Roman" w:eastAsia="Times New Roman" w:hAnsi="Times New Roman" w:cs="Times New Roman"/>
          <w:sz w:val="28"/>
          <w:szCs w:val="28"/>
        </w:rPr>
        <w:t>1. Повышение правового сознания граждан в области безопасности дорожного движения</w:t>
      </w:r>
    </w:p>
    <w:p w:rsidR="00183B72" w:rsidRDefault="00183B72" w:rsidP="00183B72">
      <w:pPr>
        <w:keepNext/>
        <w:spacing w:after="0" w:line="240" w:lineRule="auto"/>
        <w:ind w:left="56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Предотвращение детского дорожно-транспортного травматизма</w:t>
      </w:r>
    </w:p>
    <w:p w:rsidR="00183B72" w:rsidRDefault="00183B72" w:rsidP="00183B72">
      <w:pPr>
        <w:keepNext/>
        <w:spacing w:after="0" w:line="240" w:lineRule="auto"/>
        <w:ind w:left="56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Совершенствование организации движения транспорта и пешеходов </w:t>
      </w:r>
    </w:p>
    <w:p w:rsidR="00183B72" w:rsidRDefault="00183B72" w:rsidP="00183B72">
      <w:pPr>
        <w:keepNext/>
        <w:spacing w:after="0" w:line="240" w:lineRule="auto"/>
        <w:ind w:left="56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Улучшение эстетического образа территории    </w:t>
      </w:r>
    </w:p>
    <w:p w:rsidR="00183B72" w:rsidRDefault="00183B72" w:rsidP="0018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83B72" w:rsidRDefault="00183B72" w:rsidP="00183B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E32F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контроля 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исполнением  настоящей  программы</w:t>
      </w:r>
    </w:p>
    <w:p w:rsidR="00183B72" w:rsidRDefault="0008085B" w:rsidP="0008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183B72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183B72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 программы  </w:t>
      </w:r>
      <w:r w:rsidR="000848CB">
        <w:rPr>
          <w:rFonts w:ascii="Times New Roman" w:eastAsia="Times New Roman" w:hAnsi="Times New Roman" w:cs="Times New Roman"/>
          <w:sz w:val="28"/>
          <w:szCs w:val="28"/>
        </w:rPr>
        <w:t xml:space="preserve">«Обустройство участков уличной дорожной сети, прилегающих к территориям образовательных учреждений на территории Новотроицкого сельсовета Минусинского района Красноярского края» </w:t>
      </w:r>
      <w:r w:rsidR="00183B72">
        <w:rPr>
          <w:rFonts w:ascii="Times New Roman" w:eastAsia="Times New Roman" w:hAnsi="Times New Roman" w:cs="Times New Roman"/>
          <w:sz w:val="28"/>
          <w:szCs w:val="28"/>
        </w:rPr>
        <w:t xml:space="preserve">  осуществляет  администрация </w:t>
      </w:r>
      <w:r w:rsidR="000848CB">
        <w:rPr>
          <w:rFonts w:ascii="Times New Roman" w:eastAsia="Times New Roman" w:hAnsi="Times New Roman" w:cs="Times New Roman"/>
          <w:sz w:val="28"/>
          <w:szCs w:val="28"/>
        </w:rPr>
        <w:t>Новотроицкого сельсовета Минусинского</w:t>
      </w:r>
      <w:r w:rsidR="00183B72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183B72" w:rsidRDefault="00183B72" w:rsidP="00183B72"/>
    <w:p w:rsidR="00A64CB7" w:rsidRDefault="00A64CB7" w:rsidP="00183B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A64CB7" w:rsidSect="006D118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BD2"/>
    <w:multiLevelType w:val="hybridMultilevel"/>
    <w:tmpl w:val="65A4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B2972"/>
    <w:multiLevelType w:val="multilevel"/>
    <w:tmpl w:val="861667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8CC7AEC"/>
    <w:multiLevelType w:val="multilevel"/>
    <w:tmpl w:val="F0A6A5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6D118F"/>
    <w:rsid w:val="00003483"/>
    <w:rsid w:val="00031A4E"/>
    <w:rsid w:val="0008085B"/>
    <w:rsid w:val="000848CB"/>
    <w:rsid w:val="00135540"/>
    <w:rsid w:val="0015067B"/>
    <w:rsid w:val="00183B72"/>
    <w:rsid w:val="001D488C"/>
    <w:rsid w:val="00223439"/>
    <w:rsid w:val="002B2449"/>
    <w:rsid w:val="002D6197"/>
    <w:rsid w:val="00305960"/>
    <w:rsid w:val="003A7715"/>
    <w:rsid w:val="003F19E9"/>
    <w:rsid w:val="003F65E3"/>
    <w:rsid w:val="0041344D"/>
    <w:rsid w:val="00413505"/>
    <w:rsid w:val="004A7742"/>
    <w:rsid w:val="005831DF"/>
    <w:rsid w:val="005C740D"/>
    <w:rsid w:val="00665FF7"/>
    <w:rsid w:val="006A2E4B"/>
    <w:rsid w:val="006D118F"/>
    <w:rsid w:val="00857352"/>
    <w:rsid w:val="00975470"/>
    <w:rsid w:val="00A37C44"/>
    <w:rsid w:val="00A64CB7"/>
    <w:rsid w:val="00A72EF7"/>
    <w:rsid w:val="00B31B04"/>
    <w:rsid w:val="00B4548D"/>
    <w:rsid w:val="00B70527"/>
    <w:rsid w:val="00B83961"/>
    <w:rsid w:val="00C5737B"/>
    <w:rsid w:val="00DA1443"/>
    <w:rsid w:val="00DE61E7"/>
    <w:rsid w:val="00E05BA9"/>
    <w:rsid w:val="00E4299C"/>
    <w:rsid w:val="00E57E8A"/>
    <w:rsid w:val="00EC3DBA"/>
    <w:rsid w:val="00EC57CE"/>
    <w:rsid w:val="00F43B48"/>
    <w:rsid w:val="00FA265A"/>
    <w:rsid w:val="00FE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8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75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D11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6D118F"/>
    <w:pPr>
      <w:spacing w:after="140"/>
    </w:pPr>
  </w:style>
  <w:style w:type="paragraph" w:styleId="a5">
    <w:name w:val="List"/>
    <w:basedOn w:val="a4"/>
    <w:rsid w:val="006D118F"/>
    <w:rPr>
      <w:rFonts w:cs="Arial"/>
    </w:rPr>
  </w:style>
  <w:style w:type="paragraph" w:customStyle="1" w:styleId="Caption">
    <w:name w:val="Caption"/>
    <w:basedOn w:val="a"/>
    <w:qFormat/>
    <w:rsid w:val="006D118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6D118F"/>
    <w:pPr>
      <w:suppressLineNumbers/>
    </w:pPr>
    <w:rPr>
      <w:rFonts w:cs="Arial"/>
    </w:rPr>
  </w:style>
  <w:style w:type="paragraph" w:styleId="a7">
    <w:name w:val="No Spacing"/>
    <w:uiPriority w:val="1"/>
    <w:qFormat/>
    <w:rsid w:val="002C4485"/>
  </w:style>
  <w:style w:type="paragraph" w:styleId="a8">
    <w:name w:val="Balloon Text"/>
    <w:basedOn w:val="a"/>
    <w:link w:val="a9"/>
    <w:uiPriority w:val="99"/>
    <w:semiHidden/>
    <w:unhideWhenUsed/>
    <w:rsid w:val="003F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5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735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83B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3B72"/>
    <w:pPr>
      <w:suppressAutoHyphens w:val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75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munitcipalmznie_obrazov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vosozn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63748-C457-4BE9-A27F-F12C2459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dc:description/>
  <cp:lastModifiedBy>777</cp:lastModifiedBy>
  <cp:revision>14</cp:revision>
  <cp:lastPrinted>2024-08-22T05:13:00Z</cp:lastPrinted>
  <dcterms:created xsi:type="dcterms:W3CDTF">2020-06-01T00:56:00Z</dcterms:created>
  <dcterms:modified xsi:type="dcterms:W3CDTF">2024-10-17T09:09:00Z</dcterms:modified>
  <dc:language>ru-RU</dc:language>
</cp:coreProperties>
</file>